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92477" w14:textId="37CED02A" w:rsidR="00767D97" w:rsidRDefault="009D5794" w:rsidP="00767D97">
      <w:pPr>
        <w:autoSpaceDE w:val="0"/>
        <w:autoSpaceDN w:val="0"/>
        <w:jc w:val="center"/>
        <w:rPr>
          <w:rFonts w:asciiTheme="minorHAnsi" w:eastAsia="Cambria" w:hAnsiTheme="minorHAnsi" w:cs="Cambria"/>
          <w:b/>
          <w:color w:val="auto"/>
          <w:sz w:val="24"/>
          <w:u w:val="single"/>
        </w:rPr>
      </w:pPr>
      <w:r w:rsidRPr="006D6DCC">
        <w:rPr>
          <w:rFonts w:asciiTheme="minorHAnsi" w:eastAsia="Cambria" w:hAnsiTheme="minorHAnsi" w:cs="Cambria"/>
          <w:b/>
          <w:color w:val="auto"/>
          <w:sz w:val="24"/>
          <w:u w:val="single"/>
        </w:rPr>
        <w:t>EXPRESSION OF INTEREST (E</w:t>
      </w:r>
      <w:r>
        <w:rPr>
          <w:rFonts w:asciiTheme="minorHAnsi" w:eastAsia="Cambria" w:hAnsiTheme="minorHAnsi" w:cs="Cambria"/>
          <w:b/>
          <w:color w:val="auto"/>
          <w:sz w:val="24"/>
          <w:u w:val="single"/>
        </w:rPr>
        <w:t>OI</w:t>
      </w:r>
      <w:r w:rsidRPr="006D6DCC">
        <w:rPr>
          <w:rFonts w:asciiTheme="minorHAnsi" w:eastAsia="Cambria" w:hAnsiTheme="minorHAnsi" w:cs="Cambria"/>
          <w:b/>
          <w:color w:val="auto"/>
          <w:sz w:val="24"/>
          <w:u w:val="single"/>
        </w:rPr>
        <w:t xml:space="preserve">) </w:t>
      </w:r>
      <w:r w:rsidR="00B84B30">
        <w:rPr>
          <w:rFonts w:asciiTheme="minorHAnsi" w:eastAsia="Cambria" w:hAnsiTheme="minorHAnsi" w:cs="Cambria"/>
          <w:b/>
          <w:color w:val="auto"/>
          <w:sz w:val="24"/>
          <w:u w:val="single"/>
        </w:rPr>
        <w:t xml:space="preserve">FOR AN INTERNATIONAL COMPETETIVE BIDDING (ICB) </w:t>
      </w:r>
      <w:r w:rsidR="008F43FD" w:rsidRPr="008F43FD">
        <w:rPr>
          <w:rFonts w:asciiTheme="minorHAnsi" w:eastAsia="Cambria" w:hAnsiTheme="minorHAnsi" w:cs="Cambria"/>
          <w:b/>
          <w:color w:val="auto"/>
          <w:sz w:val="24"/>
          <w:u w:val="single"/>
        </w:rPr>
        <w:t xml:space="preserve">FOR PROVISION OF VARIOUS GEOLOGICAL SERVICES </w:t>
      </w:r>
      <w:r w:rsidR="008D07AF" w:rsidRPr="008F43FD">
        <w:rPr>
          <w:rFonts w:asciiTheme="minorHAnsi" w:eastAsia="Cambria" w:hAnsiTheme="minorHAnsi" w:cs="Cambria"/>
          <w:b/>
          <w:color w:val="auto"/>
          <w:sz w:val="24"/>
          <w:u w:val="single"/>
        </w:rPr>
        <w:t xml:space="preserve">FOR </w:t>
      </w:r>
      <w:r w:rsidR="008D07AF">
        <w:rPr>
          <w:rFonts w:asciiTheme="minorHAnsi" w:eastAsia="Cambria" w:hAnsiTheme="minorHAnsi" w:cs="Cambria"/>
          <w:b/>
          <w:color w:val="auto"/>
          <w:sz w:val="24"/>
          <w:u w:val="single"/>
        </w:rPr>
        <w:t>OFFSHORE</w:t>
      </w:r>
      <w:r w:rsidR="000E3532">
        <w:rPr>
          <w:rFonts w:asciiTheme="minorHAnsi" w:eastAsia="Cambria" w:hAnsiTheme="minorHAnsi" w:cs="Cambria"/>
          <w:b/>
          <w:color w:val="auto"/>
          <w:sz w:val="24"/>
          <w:u w:val="single"/>
        </w:rPr>
        <w:t xml:space="preserve"> AND ONSHORE </w:t>
      </w:r>
    </w:p>
    <w:p w14:paraId="538D15A9" w14:textId="3EA9B95E" w:rsidR="00767D97" w:rsidRPr="00767D97" w:rsidRDefault="008F43FD" w:rsidP="00767D97">
      <w:pPr>
        <w:autoSpaceDE w:val="0"/>
        <w:autoSpaceDN w:val="0"/>
        <w:jc w:val="center"/>
        <w:rPr>
          <w:rFonts w:asciiTheme="minorHAnsi" w:eastAsia="Cambria" w:hAnsiTheme="minorHAnsi" w:cs="Cambria"/>
          <w:b/>
          <w:color w:val="auto"/>
          <w:sz w:val="24"/>
          <w:u w:val="single"/>
        </w:rPr>
      </w:pPr>
      <w:r w:rsidRPr="008F43FD">
        <w:rPr>
          <w:rFonts w:asciiTheme="minorHAnsi" w:eastAsia="Cambria" w:hAnsiTheme="minorHAnsi" w:cs="Cambria"/>
          <w:b/>
          <w:color w:val="auto"/>
          <w:sz w:val="24"/>
          <w:u w:val="single"/>
        </w:rPr>
        <w:t xml:space="preserve">OALP and </w:t>
      </w:r>
      <w:r w:rsidR="00767D97" w:rsidRPr="00767D97">
        <w:rPr>
          <w:rFonts w:asciiTheme="minorHAnsi" w:eastAsia="Cambria" w:hAnsiTheme="minorHAnsi" w:cs="Cambria"/>
          <w:b/>
          <w:color w:val="auto"/>
          <w:sz w:val="24"/>
          <w:u w:val="single"/>
        </w:rPr>
        <w:t xml:space="preserve">Pre-NELP </w:t>
      </w:r>
      <w:r w:rsidRPr="008F43FD">
        <w:rPr>
          <w:rFonts w:asciiTheme="minorHAnsi" w:eastAsia="Cambria" w:hAnsiTheme="minorHAnsi" w:cs="Cambria"/>
          <w:b/>
          <w:color w:val="auto"/>
          <w:sz w:val="24"/>
          <w:u w:val="single"/>
        </w:rPr>
        <w:t>PSC BLOCKS</w:t>
      </w:r>
    </w:p>
    <w:p w14:paraId="7B5D0DA1" w14:textId="77777777" w:rsidR="00D03CED" w:rsidRPr="006D6DCC" w:rsidRDefault="00D03CED" w:rsidP="00767D97">
      <w:pPr>
        <w:spacing w:before="120" w:after="20"/>
        <w:rPr>
          <w:rFonts w:asciiTheme="minorHAnsi" w:hAnsiTheme="minorHAnsi"/>
          <w:color w:val="auto"/>
        </w:rPr>
      </w:pPr>
    </w:p>
    <w:p w14:paraId="248B5CC0" w14:textId="77777777" w:rsidR="009D5794" w:rsidRPr="00FD1CD3" w:rsidRDefault="009D5794" w:rsidP="009D5794">
      <w:pPr>
        <w:spacing w:line="259" w:lineRule="auto"/>
        <w:jc w:val="both"/>
        <w:rPr>
          <w:rFonts w:asciiTheme="minorHAnsi" w:hAnsiTheme="minorHAnsi" w:cstheme="minorHAnsi"/>
          <w:color w:val="auto"/>
        </w:rPr>
      </w:pPr>
      <w:r w:rsidRPr="00FD1CD3">
        <w:rPr>
          <w:rFonts w:asciiTheme="minorHAnsi" w:hAnsiTheme="minorHAnsi" w:cstheme="minorHAnsi"/>
          <w:color w:val="auto"/>
        </w:rPr>
        <w:t xml:space="preserve">Vedanta Group has $30bn revenue and $10bn profit and further plans to invest $20bn in next 4-5 years for the expansion of brownfield capacity and setting up green field capacity for oil </w:t>
      </w:r>
      <w:r>
        <w:rPr>
          <w:rFonts w:asciiTheme="minorHAnsi" w:hAnsiTheme="minorHAnsi" w:cstheme="minorHAnsi"/>
          <w:color w:val="auto"/>
        </w:rPr>
        <w:t>and</w:t>
      </w:r>
      <w:r w:rsidRPr="00FD1CD3">
        <w:rPr>
          <w:rFonts w:asciiTheme="minorHAnsi" w:hAnsiTheme="minorHAnsi" w:cstheme="minorHAnsi"/>
          <w:color w:val="auto"/>
        </w:rPr>
        <w:t xml:space="preserve"> gas, renewable energy, display glass, semiconductor, </w:t>
      </w:r>
      <w:proofErr w:type="gramStart"/>
      <w:r w:rsidRPr="00FD1CD3">
        <w:rPr>
          <w:rFonts w:asciiTheme="minorHAnsi" w:hAnsiTheme="minorHAnsi" w:cstheme="minorHAnsi"/>
          <w:color w:val="auto"/>
        </w:rPr>
        <w:t>mining</w:t>
      </w:r>
      <w:proofErr w:type="gramEnd"/>
      <w:r w:rsidRPr="00FD1CD3">
        <w:rPr>
          <w:rFonts w:asciiTheme="minorHAnsi" w:hAnsiTheme="minorHAnsi" w:cstheme="minorHAnsi"/>
          <w:color w:val="auto"/>
        </w:rPr>
        <w:t xml:space="preserve"> and smelting. Vedanta is one of the leading players in the market.</w:t>
      </w:r>
    </w:p>
    <w:p w14:paraId="1171F005" w14:textId="77777777" w:rsidR="009D5794" w:rsidRPr="006D6DCC" w:rsidRDefault="009D5794" w:rsidP="009D5794">
      <w:pPr>
        <w:spacing w:line="259" w:lineRule="auto"/>
        <w:jc w:val="both"/>
        <w:rPr>
          <w:rFonts w:asciiTheme="minorHAnsi" w:eastAsia="Cambria" w:hAnsiTheme="minorHAnsi" w:cs="Cambria"/>
          <w:color w:val="auto"/>
        </w:rPr>
      </w:pPr>
    </w:p>
    <w:p w14:paraId="5B11A11E" w14:textId="77777777" w:rsidR="009D5794" w:rsidRDefault="009D5794" w:rsidP="009D5794">
      <w:pPr>
        <w:spacing w:line="259" w:lineRule="auto"/>
        <w:jc w:val="both"/>
        <w:rPr>
          <w:rFonts w:asciiTheme="minorHAnsi" w:eastAsia="Cambria" w:hAnsiTheme="minorHAnsi" w:cs="Cambria"/>
          <w:color w:val="auto"/>
        </w:rPr>
      </w:pPr>
      <w:r w:rsidRPr="006D6DCC">
        <w:rPr>
          <w:rFonts w:asciiTheme="minorHAnsi" w:eastAsia="Cambria" w:hAnsiTheme="minorHAnsi" w:cs="Cambria"/>
          <w:color w:val="auto"/>
        </w:rPr>
        <w:t xml:space="preserve">Cairn Oil &amp; Gas, Vedanta Ltd., is India’s largest private oil and gas exploration and production company having current interest in </w:t>
      </w:r>
      <w:r>
        <w:rPr>
          <w:rFonts w:asciiTheme="minorHAnsi" w:eastAsia="Cambria" w:hAnsiTheme="minorHAnsi" w:cs="Cambria"/>
          <w:color w:val="auto"/>
        </w:rPr>
        <w:t>62</w:t>
      </w:r>
      <w:r w:rsidRPr="006D6DCC">
        <w:rPr>
          <w:rFonts w:asciiTheme="minorHAnsi" w:eastAsia="Cambria" w:hAnsiTheme="minorHAnsi" w:cs="Cambria"/>
          <w:color w:val="auto"/>
        </w:rPr>
        <w:t xml:space="preserve"> blocks and accounting for more than a quarter of India’s domestic crude oil production. Cairn Oil </w:t>
      </w:r>
      <w:r>
        <w:rPr>
          <w:rFonts w:asciiTheme="minorHAnsi" w:eastAsia="Cambria" w:hAnsiTheme="minorHAnsi" w:cs="Cambria"/>
          <w:color w:val="auto"/>
        </w:rPr>
        <w:t>&amp;</w:t>
      </w:r>
      <w:r w:rsidRPr="006D6DCC">
        <w:rPr>
          <w:rFonts w:asciiTheme="minorHAnsi" w:eastAsia="Cambria" w:hAnsiTheme="minorHAnsi" w:cs="Cambria"/>
          <w:color w:val="auto"/>
        </w:rPr>
        <w:t xml:space="preserve"> Gas has a vision to achieve 50% of India’s crude production and contribute to India’s energy security. </w:t>
      </w:r>
    </w:p>
    <w:p w14:paraId="4E5EE9AB" w14:textId="77777777" w:rsidR="009D5794" w:rsidRDefault="009D5794" w:rsidP="009D5794">
      <w:pPr>
        <w:spacing w:line="259" w:lineRule="auto"/>
        <w:rPr>
          <w:rFonts w:asciiTheme="minorHAnsi" w:eastAsia="Cambria" w:hAnsiTheme="minorHAnsi" w:cs="Cambria"/>
          <w:b/>
          <w:color w:val="auto"/>
        </w:rPr>
      </w:pPr>
    </w:p>
    <w:p w14:paraId="2A3722EF" w14:textId="78439F76" w:rsidR="009D5794" w:rsidRDefault="009D5794" w:rsidP="00767D97">
      <w:pPr>
        <w:autoSpaceDE w:val="0"/>
        <w:autoSpaceDN w:val="0"/>
        <w:jc w:val="both"/>
        <w:rPr>
          <w:rFonts w:asciiTheme="minorHAnsi" w:eastAsia="Cambria" w:hAnsiTheme="minorHAnsi" w:cs="Cambria"/>
          <w:b/>
          <w:color w:val="auto"/>
          <w:szCs w:val="22"/>
        </w:rPr>
      </w:pPr>
      <w:r w:rsidRPr="005730C9">
        <w:rPr>
          <w:rFonts w:asciiTheme="minorHAnsi" w:eastAsia="Cambria" w:hAnsiTheme="minorHAnsi" w:cs="Cambria"/>
          <w:color w:val="auto"/>
        </w:rPr>
        <w:t xml:space="preserve">Cairn Oil &amp; Gas, Vedanta Ltd., on behalf of itself </w:t>
      </w:r>
      <w:r>
        <w:rPr>
          <w:rFonts w:asciiTheme="minorHAnsi" w:eastAsia="Cambria" w:hAnsiTheme="minorHAnsi" w:cs="Cambria"/>
          <w:color w:val="auto"/>
        </w:rPr>
        <w:t>and</w:t>
      </w:r>
      <w:r w:rsidRPr="005730C9">
        <w:rPr>
          <w:rFonts w:asciiTheme="minorHAnsi" w:eastAsia="Cambria" w:hAnsiTheme="minorHAnsi" w:cs="Cambria"/>
          <w:color w:val="auto"/>
        </w:rPr>
        <w:t xml:space="preserve"> Joint Venture (JV) partner(s) invites interested contractors with proven capabilities and demonstrated performance in similar requirement to express their interest to participate in </w:t>
      </w:r>
      <w:r w:rsidR="00BC5A9A" w:rsidRPr="00BC5A9A">
        <w:rPr>
          <w:rFonts w:asciiTheme="minorHAnsi" w:eastAsia="Cambria" w:hAnsiTheme="minorHAnsi" w:cs="Cambria"/>
          <w:color w:val="auto"/>
        </w:rPr>
        <w:t>International Competitive Bidding (ICB) process</w:t>
      </w:r>
      <w:r w:rsidRPr="00BC5A9A">
        <w:rPr>
          <w:rFonts w:asciiTheme="minorHAnsi" w:eastAsia="Cambria" w:hAnsiTheme="minorHAnsi" w:cs="Cambria"/>
          <w:color w:val="auto"/>
        </w:rPr>
        <w:t xml:space="preserve"> for</w:t>
      </w:r>
      <w:r w:rsidRPr="005730C9">
        <w:rPr>
          <w:rFonts w:asciiTheme="minorHAnsi" w:eastAsia="Cambria" w:hAnsiTheme="minorHAnsi" w:cs="Cambria"/>
          <w:color w:val="auto"/>
        </w:rPr>
        <w:t xml:space="preserve"> </w:t>
      </w:r>
      <w:r w:rsidR="00B84B30">
        <w:rPr>
          <w:rFonts w:asciiTheme="minorHAnsi" w:eastAsia="Cambria" w:hAnsiTheme="minorHAnsi" w:cs="Cambria"/>
          <w:b/>
          <w:color w:val="auto"/>
          <w:szCs w:val="22"/>
        </w:rPr>
        <w:t>p</w:t>
      </w:r>
      <w:r w:rsidR="008F43FD">
        <w:rPr>
          <w:rFonts w:asciiTheme="minorHAnsi" w:eastAsia="Cambria" w:hAnsiTheme="minorHAnsi" w:cs="Cambria"/>
          <w:b/>
          <w:color w:val="auto"/>
          <w:szCs w:val="22"/>
        </w:rPr>
        <w:t xml:space="preserve">rovision of </w:t>
      </w:r>
      <w:r w:rsidR="00B84B30">
        <w:rPr>
          <w:rFonts w:asciiTheme="minorHAnsi" w:eastAsia="Cambria" w:hAnsiTheme="minorHAnsi" w:cs="Cambria"/>
          <w:b/>
          <w:color w:val="auto"/>
          <w:szCs w:val="22"/>
        </w:rPr>
        <w:t>v</w:t>
      </w:r>
      <w:r w:rsidR="008F43FD">
        <w:rPr>
          <w:rFonts w:asciiTheme="minorHAnsi" w:eastAsia="Cambria" w:hAnsiTheme="minorHAnsi" w:cs="Cambria"/>
          <w:b/>
          <w:color w:val="auto"/>
          <w:szCs w:val="22"/>
        </w:rPr>
        <w:t xml:space="preserve">arious </w:t>
      </w:r>
      <w:r w:rsidR="00B84B30">
        <w:rPr>
          <w:rFonts w:asciiTheme="minorHAnsi" w:eastAsia="Cambria" w:hAnsiTheme="minorHAnsi" w:cs="Cambria"/>
          <w:b/>
          <w:color w:val="auto"/>
          <w:szCs w:val="22"/>
        </w:rPr>
        <w:t>g</w:t>
      </w:r>
      <w:r w:rsidR="008F43FD">
        <w:rPr>
          <w:rFonts w:asciiTheme="minorHAnsi" w:eastAsia="Cambria" w:hAnsiTheme="minorHAnsi" w:cs="Cambria"/>
          <w:b/>
          <w:color w:val="auto"/>
          <w:szCs w:val="22"/>
        </w:rPr>
        <w:t xml:space="preserve">eological </w:t>
      </w:r>
      <w:r w:rsidR="00B84B30">
        <w:rPr>
          <w:rFonts w:asciiTheme="minorHAnsi" w:eastAsia="Cambria" w:hAnsiTheme="minorHAnsi" w:cs="Cambria"/>
          <w:b/>
          <w:color w:val="auto"/>
          <w:szCs w:val="22"/>
        </w:rPr>
        <w:t>s</w:t>
      </w:r>
      <w:r w:rsidR="008F43FD">
        <w:rPr>
          <w:rFonts w:asciiTheme="minorHAnsi" w:eastAsia="Cambria" w:hAnsiTheme="minorHAnsi" w:cs="Cambria"/>
          <w:b/>
          <w:color w:val="auto"/>
          <w:szCs w:val="22"/>
        </w:rPr>
        <w:t xml:space="preserve">ervices </w:t>
      </w:r>
      <w:r w:rsidR="00F00256">
        <w:rPr>
          <w:rFonts w:asciiTheme="minorHAnsi" w:eastAsia="Cambria" w:hAnsiTheme="minorHAnsi" w:cs="Cambria"/>
          <w:b/>
          <w:color w:val="auto"/>
          <w:szCs w:val="22"/>
        </w:rPr>
        <w:t>for</w:t>
      </w:r>
      <w:r w:rsidR="008F43FD">
        <w:rPr>
          <w:rFonts w:asciiTheme="minorHAnsi" w:eastAsia="Cambria" w:hAnsiTheme="minorHAnsi" w:cs="Cambria"/>
          <w:b/>
          <w:color w:val="auto"/>
          <w:szCs w:val="22"/>
        </w:rPr>
        <w:t xml:space="preserve"> </w:t>
      </w:r>
      <w:r w:rsidR="00B84B30">
        <w:rPr>
          <w:rFonts w:asciiTheme="minorHAnsi" w:eastAsia="Cambria" w:hAnsiTheme="minorHAnsi" w:cs="Cambria"/>
          <w:b/>
          <w:color w:val="auto"/>
          <w:szCs w:val="22"/>
        </w:rPr>
        <w:t>o</w:t>
      </w:r>
      <w:r w:rsidR="000E3532">
        <w:rPr>
          <w:rFonts w:asciiTheme="minorHAnsi" w:eastAsia="Cambria" w:hAnsiTheme="minorHAnsi" w:cs="Cambria"/>
          <w:b/>
          <w:color w:val="auto"/>
          <w:szCs w:val="22"/>
        </w:rPr>
        <w:t xml:space="preserve">ffshore and </w:t>
      </w:r>
      <w:r w:rsidR="00B84B30">
        <w:rPr>
          <w:rFonts w:asciiTheme="minorHAnsi" w:eastAsia="Cambria" w:hAnsiTheme="minorHAnsi" w:cs="Cambria"/>
          <w:b/>
          <w:color w:val="auto"/>
          <w:szCs w:val="22"/>
        </w:rPr>
        <w:t>o</w:t>
      </w:r>
      <w:r w:rsidR="000E3532">
        <w:rPr>
          <w:rFonts w:asciiTheme="minorHAnsi" w:eastAsia="Cambria" w:hAnsiTheme="minorHAnsi" w:cs="Cambria"/>
          <w:b/>
          <w:color w:val="auto"/>
          <w:szCs w:val="22"/>
        </w:rPr>
        <w:t xml:space="preserve">nshore </w:t>
      </w:r>
      <w:r w:rsidR="00767D97" w:rsidRPr="00767D97">
        <w:rPr>
          <w:rFonts w:asciiTheme="minorHAnsi" w:eastAsia="Cambria" w:hAnsiTheme="minorHAnsi" w:cs="Cambria"/>
          <w:b/>
          <w:color w:val="auto"/>
          <w:szCs w:val="22"/>
        </w:rPr>
        <w:t xml:space="preserve">Open </w:t>
      </w:r>
      <w:r w:rsidR="008D07AF" w:rsidRPr="00767D97">
        <w:rPr>
          <w:rFonts w:asciiTheme="minorHAnsi" w:eastAsia="Cambria" w:hAnsiTheme="minorHAnsi" w:cs="Cambria"/>
          <w:b/>
          <w:color w:val="auto"/>
          <w:szCs w:val="22"/>
        </w:rPr>
        <w:t>Acreage</w:t>
      </w:r>
      <w:r w:rsidR="00767D97" w:rsidRPr="00767D97">
        <w:rPr>
          <w:rFonts w:asciiTheme="minorHAnsi" w:eastAsia="Cambria" w:hAnsiTheme="minorHAnsi" w:cs="Cambria"/>
          <w:b/>
          <w:color w:val="auto"/>
          <w:szCs w:val="22"/>
        </w:rPr>
        <w:t xml:space="preserve"> Licensing Policy (OALP) and Pre-NELP PSC blocks of Cairn Oil &amp; Gas located in India.</w:t>
      </w:r>
    </w:p>
    <w:p w14:paraId="57DBCC59" w14:textId="77777777" w:rsidR="00254361" w:rsidRPr="006D6DCC" w:rsidRDefault="00254361" w:rsidP="009D5794">
      <w:pPr>
        <w:spacing w:line="259" w:lineRule="auto"/>
        <w:rPr>
          <w:rFonts w:asciiTheme="minorHAnsi" w:hAnsiTheme="minorHAnsi"/>
          <w:color w:val="auto"/>
        </w:rPr>
      </w:pPr>
    </w:p>
    <w:p w14:paraId="200A1F92" w14:textId="77777777" w:rsidR="006D6DCC" w:rsidRPr="006D6DCC" w:rsidRDefault="006D6DCC" w:rsidP="006D6DCC">
      <w:pPr>
        <w:spacing w:line="259" w:lineRule="auto"/>
        <w:rPr>
          <w:rFonts w:asciiTheme="minorHAnsi" w:eastAsia="Cambria" w:hAnsiTheme="minorHAnsi" w:cs="Cambria"/>
          <w:color w:val="auto"/>
          <w:sz w:val="12"/>
          <w:szCs w:val="12"/>
        </w:rPr>
      </w:pPr>
    </w:p>
    <w:p w14:paraId="3F69F44A" w14:textId="3BE0CDA1" w:rsidR="006D6DCC" w:rsidRPr="00254361" w:rsidRDefault="006D6DCC" w:rsidP="00254361">
      <w:pPr>
        <w:spacing w:line="259" w:lineRule="auto"/>
        <w:jc w:val="both"/>
        <w:rPr>
          <w:rFonts w:asciiTheme="minorHAnsi" w:eastAsia="Cambria" w:hAnsiTheme="minorHAnsi" w:cs="Cambria"/>
          <w:b/>
          <w:color w:val="auto"/>
        </w:rPr>
      </w:pPr>
      <w:r w:rsidRPr="00254361">
        <w:rPr>
          <w:rFonts w:asciiTheme="minorHAnsi" w:eastAsia="Cambria" w:hAnsiTheme="minorHAnsi" w:cs="Cambria"/>
          <w:b/>
          <w:color w:val="auto"/>
        </w:rPr>
        <w:t>Brief Scope of Work</w:t>
      </w:r>
    </w:p>
    <w:p w14:paraId="3A3D61F2" w14:textId="5FE34D30" w:rsidR="00D03CED" w:rsidRPr="00254361" w:rsidRDefault="00D03CED" w:rsidP="00254361">
      <w:pPr>
        <w:spacing w:line="259" w:lineRule="auto"/>
        <w:jc w:val="both"/>
        <w:rPr>
          <w:rFonts w:asciiTheme="minorHAnsi" w:eastAsia="Cambria" w:hAnsiTheme="minorHAnsi" w:cs="Cambria"/>
          <w:color w:val="auto"/>
        </w:rPr>
      </w:pPr>
    </w:p>
    <w:p w14:paraId="32373B24" w14:textId="4056B9B1" w:rsidR="00254361" w:rsidRPr="00254361" w:rsidRDefault="00254361" w:rsidP="00254361">
      <w:pPr>
        <w:spacing w:line="259" w:lineRule="auto"/>
        <w:jc w:val="both"/>
        <w:rPr>
          <w:rFonts w:asciiTheme="minorHAnsi" w:eastAsia="Cambria" w:hAnsiTheme="minorHAnsi" w:cs="Cambria"/>
          <w:color w:val="auto"/>
        </w:rPr>
      </w:pPr>
      <w:r w:rsidRPr="00254361">
        <w:rPr>
          <w:rFonts w:asciiTheme="minorHAnsi" w:eastAsia="Cambria" w:hAnsiTheme="minorHAnsi" w:cs="Cambria"/>
          <w:color w:val="auto"/>
        </w:rPr>
        <w:t>Vedanta Limited (Cairn Oil &amp; Gas) has been awarded multiple exploration blocks throughout India pursuant to the Open Acreage Licensing Policy (OALP). The Company has aggressive exploration plans to commence hydrocarbon resource establishment and subsequent exploration activities in these OALP blocks in a fast</w:t>
      </w:r>
      <w:r w:rsidR="00243418">
        <w:rPr>
          <w:rFonts w:asciiTheme="minorHAnsi" w:eastAsia="Cambria" w:hAnsiTheme="minorHAnsi" w:cs="Cambria"/>
          <w:color w:val="auto"/>
        </w:rPr>
        <w:t>-</w:t>
      </w:r>
      <w:r w:rsidRPr="00254361">
        <w:rPr>
          <w:rFonts w:asciiTheme="minorHAnsi" w:eastAsia="Cambria" w:hAnsiTheme="minorHAnsi" w:cs="Cambria"/>
          <w:color w:val="auto"/>
        </w:rPr>
        <w:t>track timeline.</w:t>
      </w:r>
    </w:p>
    <w:p w14:paraId="0BE4AE85" w14:textId="77777777" w:rsidR="00254361" w:rsidRPr="00254361" w:rsidRDefault="00254361" w:rsidP="00254361">
      <w:pPr>
        <w:spacing w:line="259" w:lineRule="auto"/>
        <w:jc w:val="both"/>
        <w:rPr>
          <w:rFonts w:asciiTheme="minorHAnsi" w:eastAsia="Cambria" w:hAnsiTheme="minorHAnsi" w:cs="Cambria"/>
          <w:color w:val="auto"/>
        </w:rPr>
      </w:pPr>
    </w:p>
    <w:p w14:paraId="5F07E102" w14:textId="27FE279B" w:rsidR="00254361" w:rsidRPr="00254361" w:rsidRDefault="00254361" w:rsidP="00254361">
      <w:pPr>
        <w:spacing w:line="259" w:lineRule="auto"/>
        <w:jc w:val="both"/>
        <w:rPr>
          <w:rFonts w:asciiTheme="minorHAnsi" w:eastAsia="Cambria" w:hAnsiTheme="minorHAnsi" w:cs="Cambria"/>
          <w:color w:val="auto"/>
        </w:rPr>
      </w:pPr>
      <w:r w:rsidRPr="00254361">
        <w:rPr>
          <w:rFonts w:asciiTheme="minorHAnsi" w:eastAsia="Cambria" w:hAnsiTheme="minorHAnsi" w:cs="Cambria"/>
          <w:color w:val="auto"/>
        </w:rPr>
        <w:t xml:space="preserve">To achieve these objectives, Vedanta invites </w:t>
      </w:r>
      <w:r w:rsidR="00BD5D65">
        <w:rPr>
          <w:rFonts w:asciiTheme="minorHAnsi" w:eastAsia="Cambria" w:hAnsiTheme="minorHAnsi" w:cs="Cambria"/>
          <w:color w:val="auto"/>
        </w:rPr>
        <w:t>C</w:t>
      </w:r>
      <w:r w:rsidRPr="00254361">
        <w:rPr>
          <w:rFonts w:asciiTheme="minorHAnsi" w:eastAsia="Cambria" w:hAnsiTheme="minorHAnsi" w:cs="Cambria"/>
          <w:color w:val="auto"/>
        </w:rPr>
        <w:t>ontractors with proven capabilities and demonstrated performance to express their interest to participate in the Competitive Bidding Process for the following categories of services/supply:</w:t>
      </w:r>
      <w:r w:rsidR="0047474D">
        <w:rPr>
          <w:rFonts w:asciiTheme="minorHAnsi" w:eastAsia="Cambria" w:hAnsiTheme="minorHAnsi" w:cs="Cambria"/>
          <w:color w:val="auto"/>
        </w:rPr>
        <w:t xml:space="preserve"> </w:t>
      </w:r>
      <w:r w:rsidRPr="00254361">
        <w:rPr>
          <w:rFonts w:asciiTheme="minorHAnsi" w:eastAsia="Cambria" w:hAnsiTheme="minorHAnsi" w:cs="Cambria"/>
          <w:color w:val="auto"/>
        </w:rPr>
        <w:t>-</w:t>
      </w:r>
    </w:p>
    <w:p w14:paraId="4C4FE883" w14:textId="77777777" w:rsidR="00254361" w:rsidRPr="00254361" w:rsidRDefault="00254361" w:rsidP="00254361">
      <w:pPr>
        <w:spacing w:line="259" w:lineRule="auto"/>
        <w:jc w:val="both"/>
        <w:rPr>
          <w:rFonts w:asciiTheme="minorHAnsi" w:eastAsia="Cambria" w:hAnsiTheme="minorHAnsi" w:cs="Cambria"/>
          <w:color w:val="auto"/>
        </w:rPr>
      </w:pPr>
    </w:p>
    <w:tbl>
      <w:tblPr>
        <w:tblW w:w="10080" w:type="dxa"/>
        <w:tblInd w:w="-5" w:type="dxa"/>
        <w:tblLook w:val="0480" w:firstRow="0" w:lastRow="0" w:firstColumn="1" w:lastColumn="0" w:noHBand="0" w:noVBand="1"/>
      </w:tblPr>
      <w:tblGrid>
        <w:gridCol w:w="660"/>
        <w:gridCol w:w="2420"/>
        <w:gridCol w:w="7000"/>
      </w:tblGrid>
      <w:tr w:rsidR="00254361" w:rsidRPr="00254361" w14:paraId="1A33F56F" w14:textId="77777777" w:rsidTr="00FD285C">
        <w:trPr>
          <w:trHeight w:val="290"/>
        </w:trPr>
        <w:tc>
          <w:tcPr>
            <w:tcW w:w="6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097BAD0" w14:textId="77777777" w:rsidR="00254361" w:rsidRPr="00254361" w:rsidRDefault="00254361" w:rsidP="00254361">
            <w:pPr>
              <w:spacing w:line="259" w:lineRule="auto"/>
              <w:jc w:val="both"/>
              <w:rPr>
                <w:rFonts w:asciiTheme="minorHAnsi" w:eastAsia="Cambria" w:hAnsiTheme="minorHAnsi" w:cs="Cambria"/>
                <w:color w:val="auto"/>
              </w:rPr>
            </w:pPr>
            <w:r w:rsidRPr="00254361">
              <w:rPr>
                <w:rFonts w:asciiTheme="minorHAnsi" w:eastAsia="Cambria" w:hAnsiTheme="minorHAnsi" w:cs="Cambria"/>
                <w:color w:val="auto"/>
              </w:rPr>
              <w:t>Sl. No.</w:t>
            </w:r>
          </w:p>
        </w:tc>
        <w:tc>
          <w:tcPr>
            <w:tcW w:w="2420" w:type="dxa"/>
            <w:tcBorders>
              <w:top w:val="single" w:sz="4" w:space="0" w:color="auto"/>
              <w:left w:val="nil"/>
              <w:bottom w:val="single" w:sz="4" w:space="0" w:color="auto"/>
              <w:right w:val="single" w:sz="4" w:space="0" w:color="auto"/>
            </w:tcBorders>
            <w:shd w:val="clear" w:color="000000" w:fill="F2F2F2"/>
            <w:noWrap/>
            <w:vAlign w:val="center"/>
            <w:hideMark/>
          </w:tcPr>
          <w:p w14:paraId="47E69381" w14:textId="77777777" w:rsidR="00254361" w:rsidRPr="00254361" w:rsidRDefault="00254361" w:rsidP="00254361">
            <w:pPr>
              <w:spacing w:line="259" w:lineRule="auto"/>
              <w:jc w:val="both"/>
              <w:rPr>
                <w:rFonts w:asciiTheme="minorHAnsi" w:eastAsia="Cambria" w:hAnsiTheme="minorHAnsi" w:cs="Cambria"/>
                <w:color w:val="auto"/>
              </w:rPr>
            </w:pPr>
            <w:r w:rsidRPr="00254361">
              <w:rPr>
                <w:rFonts w:asciiTheme="minorHAnsi" w:eastAsia="Cambria" w:hAnsiTheme="minorHAnsi" w:cs="Cambria"/>
                <w:color w:val="auto"/>
              </w:rPr>
              <w:t>Category</w:t>
            </w:r>
          </w:p>
        </w:tc>
        <w:tc>
          <w:tcPr>
            <w:tcW w:w="7000" w:type="dxa"/>
            <w:tcBorders>
              <w:top w:val="single" w:sz="4" w:space="0" w:color="auto"/>
              <w:left w:val="nil"/>
              <w:bottom w:val="single" w:sz="4" w:space="0" w:color="auto"/>
              <w:right w:val="single" w:sz="4" w:space="0" w:color="auto"/>
            </w:tcBorders>
            <w:shd w:val="clear" w:color="000000" w:fill="F2F2F2"/>
            <w:vAlign w:val="center"/>
            <w:hideMark/>
          </w:tcPr>
          <w:p w14:paraId="73B5A2D0" w14:textId="77777777" w:rsidR="00254361" w:rsidRPr="00254361" w:rsidRDefault="00254361" w:rsidP="00254361">
            <w:pPr>
              <w:spacing w:line="259" w:lineRule="auto"/>
              <w:jc w:val="both"/>
              <w:rPr>
                <w:rFonts w:asciiTheme="minorHAnsi" w:eastAsia="Cambria" w:hAnsiTheme="minorHAnsi" w:cs="Cambria"/>
                <w:color w:val="auto"/>
              </w:rPr>
            </w:pPr>
            <w:r w:rsidRPr="00254361">
              <w:rPr>
                <w:rFonts w:asciiTheme="minorHAnsi" w:eastAsia="Cambria" w:hAnsiTheme="minorHAnsi" w:cs="Cambria"/>
                <w:color w:val="auto"/>
              </w:rPr>
              <w:t>Description</w:t>
            </w:r>
          </w:p>
        </w:tc>
      </w:tr>
      <w:tr w:rsidR="00254361" w:rsidRPr="00254361" w14:paraId="4BF3C97A" w14:textId="77777777" w:rsidTr="00FD285C">
        <w:trPr>
          <w:trHeight w:val="2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65B5E24" w14:textId="77777777" w:rsidR="00254361" w:rsidRPr="00254361" w:rsidRDefault="00254361" w:rsidP="00254361">
            <w:pPr>
              <w:spacing w:line="259" w:lineRule="auto"/>
              <w:jc w:val="both"/>
              <w:rPr>
                <w:rFonts w:asciiTheme="minorHAnsi" w:eastAsia="Cambria" w:hAnsiTheme="minorHAnsi" w:cs="Cambria"/>
                <w:color w:val="auto"/>
              </w:rPr>
            </w:pPr>
            <w:r w:rsidRPr="00254361">
              <w:rPr>
                <w:rFonts w:asciiTheme="minorHAnsi" w:eastAsia="Cambria" w:hAnsiTheme="minorHAnsi" w:cs="Cambria"/>
                <w:color w:val="auto"/>
              </w:rPr>
              <w:t>1</w:t>
            </w:r>
          </w:p>
        </w:tc>
        <w:tc>
          <w:tcPr>
            <w:tcW w:w="2420" w:type="dxa"/>
            <w:tcBorders>
              <w:top w:val="nil"/>
              <w:left w:val="nil"/>
              <w:bottom w:val="single" w:sz="4" w:space="0" w:color="auto"/>
              <w:right w:val="single" w:sz="4" w:space="0" w:color="auto"/>
            </w:tcBorders>
            <w:shd w:val="clear" w:color="auto" w:fill="auto"/>
            <w:vAlign w:val="center"/>
            <w:hideMark/>
          </w:tcPr>
          <w:p w14:paraId="0A377B79" w14:textId="77777777" w:rsidR="00254361" w:rsidRPr="00254361" w:rsidRDefault="00254361" w:rsidP="00254361">
            <w:pPr>
              <w:spacing w:line="259" w:lineRule="auto"/>
              <w:jc w:val="both"/>
              <w:rPr>
                <w:rFonts w:asciiTheme="minorHAnsi" w:eastAsia="Cambria" w:hAnsiTheme="minorHAnsi" w:cs="Cambria"/>
                <w:color w:val="auto"/>
              </w:rPr>
            </w:pPr>
            <w:r w:rsidRPr="00254361">
              <w:rPr>
                <w:rFonts w:asciiTheme="minorHAnsi" w:eastAsia="Cambria" w:hAnsiTheme="minorHAnsi" w:cs="Cambria"/>
                <w:color w:val="auto"/>
              </w:rPr>
              <w:t>Organic Geochemistry and Petrographic analysis of Rocks and Fluids</w:t>
            </w:r>
          </w:p>
        </w:tc>
        <w:tc>
          <w:tcPr>
            <w:tcW w:w="7000" w:type="dxa"/>
            <w:tcBorders>
              <w:top w:val="nil"/>
              <w:left w:val="nil"/>
              <w:bottom w:val="single" w:sz="4" w:space="0" w:color="auto"/>
              <w:right w:val="single" w:sz="4" w:space="0" w:color="auto"/>
            </w:tcBorders>
            <w:shd w:val="clear" w:color="auto" w:fill="auto"/>
            <w:vAlign w:val="center"/>
          </w:tcPr>
          <w:p w14:paraId="0D88961F" w14:textId="5843129A" w:rsidR="00254361" w:rsidRPr="00254361" w:rsidRDefault="00254361" w:rsidP="00254361">
            <w:pPr>
              <w:spacing w:line="259" w:lineRule="auto"/>
              <w:jc w:val="both"/>
              <w:rPr>
                <w:rFonts w:asciiTheme="minorHAnsi" w:eastAsia="Cambria" w:hAnsiTheme="minorHAnsi" w:cs="Cambria"/>
                <w:color w:val="auto"/>
              </w:rPr>
            </w:pPr>
            <w:r w:rsidRPr="00254361">
              <w:rPr>
                <w:rFonts w:asciiTheme="minorHAnsi" w:eastAsia="Cambria" w:hAnsiTheme="minorHAnsi" w:cs="Cambria"/>
                <w:color w:val="auto"/>
              </w:rPr>
              <w:t>The scope of work includes source rock characteri</w:t>
            </w:r>
            <w:r w:rsidR="00B84B30">
              <w:rPr>
                <w:rFonts w:asciiTheme="minorHAnsi" w:eastAsia="Cambria" w:hAnsiTheme="minorHAnsi" w:cs="Cambria"/>
                <w:color w:val="auto"/>
              </w:rPr>
              <w:t>s</w:t>
            </w:r>
            <w:r w:rsidRPr="00254361">
              <w:rPr>
                <w:rFonts w:asciiTheme="minorHAnsi" w:eastAsia="Cambria" w:hAnsiTheme="minorHAnsi" w:cs="Cambria"/>
                <w:color w:val="auto"/>
              </w:rPr>
              <w:t>ation using lab-based organic geochemical analysis from cores and cuttings and organic petrographic studies. This scope also includes Hydrocarbon fluid characteri</w:t>
            </w:r>
            <w:r w:rsidR="00B84B30">
              <w:rPr>
                <w:rFonts w:asciiTheme="minorHAnsi" w:eastAsia="Cambria" w:hAnsiTheme="minorHAnsi" w:cs="Cambria"/>
                <w:color w:val="auto"/>
              </w:rPr>
              <w:t>s</w:t>
            </w:r>
            <w:r w:rsidRPr="00254361">
              <w:rPr>
                <w:rFonts w:asciiTheme="minorHAnsi" w:eastAsia="Cambria" w:hAnsiTheme="minorHAnsi" w:cs="Cambria"/>
                <w:color w:val="auto"/>
              </w:rPr>
              <w:t>ation including geochemical fingerprinting and isotopic analysis.</w:t>
            </w:r>
          </w:p>
        </w:tc>
      </w:tr>
    </w:tbl>
    <w:p w14:paraId="16F64E7C" w14:textId="77777777" w:rsidR="00340E7B" w:rsidRDefault="00340E7B" w:rsidP="00254361">
      <w:pPr>
        <w:spacing w:line="259" w:lineRule="auto"/>
        <w:jc w:val="both"/>
        <w:rPr>
          <w:rFonts w:asciiTheme="minorHAnsi" w:eastAsia="Cambria" w:hAnsiTheme="minorHAnsi" w:cs="Cambria"/>
          <w:color w:val="auto"/>
        </w:rPr>
      </w:pPr>
    </w:p>
    <w:p w14:paraId="63B7A166" w14:textId="202D7264" w:rsidR="00254361" w:rsidRPr="00254361" w:rsidRDefault="00254361" w:rsidP="00254361">
      <w:pPr>
        <w:spacing w:line="259" w:lineRule="auto"/>
        <w:jc w:val="both"/>
        <w:rPr>
          <w:rFonts w:asciiTheme="minorHAnsi" w:eastAsia="Cambria" w:hAnsiTheme="minorHAnsi" w:cs="Cambria"/>
          <w:color w:val="auto"/>
        </w:rPr>
      </w:pPr>
      <w:r w:rsidRPr="00254361">
        <w:rPr>
          <w:rFonts w:asciiTheme="minorHAnsi" w:eastAsia="Cambria" w:hAnsiTheme="minorHAnsi" w:cs="Cambria"/>
          <w:color w:val="auto"/>
        </w:rPr>
        <w:t xml:space="preserve"> In view of the nature of the scope, only those </w:t>
      </w:r>
      <w:r w:rsidR="00BD5D65">
        <w:rPr>
          <w:rFonts w:asciiTheme="minorHAnsi" w:eastAsia="Cambria" w:hAnsiTheme="minorHAnsi" w:cs="Cambria"/>
          <w:color w:val="auto"/>
        </w:rPr>
        <w:t>C</w:t>
      </w:r>
      <w:r w:rsidRPr="00254361">
        <w:rPr>
          <w:rFonts w:asciiTheme="minorHAnsi" w:eastAsia="Cambria" w:hAnsiTheme="minorHAnsi" w:cs="Cambria"/>
          <w:color w:val="auto"/>
        </w:rPr>
        <w:t xml:space="preserve">ontractors/ suppliers possessing the requisite and proven record of performance and can demonstrate, through submission of documents, in executing at least similar jobs should respond to this notice.  </w:t>
      </w:r>
    </w:p>
    <w:p w14:paraId="16B7C1B0" w14:textId="77777777" w:rsidR="00254361" w:rsidRPr="00254361" w:rsidRDefault="00254361" w:rsidP="00254361">
      <w:pPr>
        <w:spacing w:line="259" w:lineRule="auto"/>
        <w:jc w:val="both"/>
        <w:rPr>
          <w:rFonts w:asciiTheme="minorHAnsi" w:eastAsia="Cambria" w:hAnsiTheme="minorHAnsi" w:cs="Cambria"/>
          <w:color w:val="auto"/>
        </w:rPr>
      </w:pPr>
    </w:p>
    <w:p w14:paraId="228E4B8A" w14:textId="77777777" w:rsidR="00254361" w:rsidRDefault="00254361" w:rsidP="00254361">
      <w:pPr>
        <w:spacing w:line="259" w:lineRule="auto"/>
        <w:jc w:val="both"/>
        <w:rPr>
          <w:rFonts w:asciiTheme="minorHAnsi" w:eastAsia="Cambria" w:hAnsiTheme="minorHAnsi" w:cs="Cambria"/>
          <w:color w:val="auto"/>
        </w:rPr>
      </w:pPr>
      <w:r w:rsidRPr="00254361">
        <w:rPr>
          <w:rFonts w:asciiTheme="minorHAnsi" w:eastAsia="Cambria" w:hAnsiTheme="minorHAnsi" w:cs="Cambria"/>
          <w:color w:val="auto"/>
        </w:rPr>
        <w:t xml:space="preserve">Please note the below criterion which may be used for preliminary short listing of bidders for future tenders. Company reserves the right to modify these criteria based on tender specific requirements, which shall be communicated to bidders appropriately. </w:t>
      </w:r>
    </w:p>
    <w:p w14:paraId="2A1358C5" w14:textId="77777777" w:rsidR="00340E7B" w:rsidRPr="00254361" w:rsidRDefault="00340E7B" w:rsidP="00254361">
      <w:pPr>
        <w:spacing w:line="259" w:lineRule="auto"/>
        <w:jc w:val="both"/>
        <w:rPr>
          <w:rFonts w:asciiTheme="minorHAnsi" w:eastAsia="Cambria" w:hAnsiTheme="minorHAnsi" w:cs="Cambria"/>
          <w:color w:val="auto"/>
        </w:rPr>
      </w:pPr>
    </w:p>
    <w:p w14:paraId="725CEF28" w14:textId="77777777" w:rsidR="00646F83" w:rsidRDefault="00646F83" w:rsidP="006815F3">
      <w:pPr>
        <w:spacing w:line="259" w:lineRule="auto"/>
        <w:rPr>
          <w:rFonts w:asciiTheme="minorHAnsi" w:eastAsia="Cambria" w:hAnsiTheme="minorHAnsi" w:cs="Cambria"/>
          <w:color w:val="auto"/>
        </w:rPr>
      </w:pPr>
    </w:p>
    <w:p w14:paraId="16BA4718" w14:textId="115DDD0B" w:rsidR="006D6DCC" w:rsidRPr="007B2BE7" w:rsidRDefault="007B2BE7" w:rsidP="007B2BE7">
      <w:pPr>
        <w:spacing w:line="256" w:lineRule="auto"/>
        <w:rPr>
          <w:rFonts w:asciiTheme="minorHAnsi" w:eastAsia="Cambria" w:hAnsiTheme="minorHAnsi" w:cs="Cambria"/>
          <w:b/>
          <w:color w:val="auto"/>
          <w:sz w:val="26"/>
          <w:szCs w:val="26"/>
        </w:rPr>
      </w:pPr>
      <w:r w:rsidRPr="007B2BE7">
        <w:rPr>
          <w:rFonts w:asciiTheme="minorHAnsi" w:eastAsia="Cambria" w:hAnsiTheme="minorHAnsi" w:cs="Cambria"/>
          <w:b/>
          <w:color w:val="auto"/>
          <w:sz w:val="26"/>
          <w:szCs w:val="26"/>
        </w:rPr>
        <w:t>Financial Criteria</w:t>
      </w:r>
    </w:p>
    <w:p w14:paraId="0D9D440D" w14:textId="6E88BF5C" w:rsidR="006815F3" w:rsidRDefault="006815F3" w:rsidP="006815F3">
      <w:pPr>
        <w:spacing w:line="256" w:lineRule="auto"/>
        <w:rPr>
          <w:rFonts w:asciiTheme="minorHAnsi" w:hAnsiTheme="minorHAnsi"/>
          <w:color w:val="auto"/>
        </w:rPr>
      </w:pPr>
      <w:r>
        <w:rPr>
          <w:rFonts w:asciiTheme="minorHAnsi" w:eastAsia="Cambria" w:hAnsiTheme="minorHAnsi" w:cs="Cambria"/>
          <w:b/>
          <w:color w:val="auto"/>
        </w:rPr>
        <w:t>Turnover‐</w:t>
      </w:r>
      <w:r>
        <w:rPr>
          <w:rFonts w:asciiTheme="minorHAnsi" w:eastAsia="Cambria" w:hAnsiTheme="minorHAnsi" w:cs="Cambria"/>
          <w:color w:val="auto"/>
        </w:rPr>
        <w:t xml:space="preserve"> Turnover in each of the immediately preceding two (02) financial years should be equal to or more than the estimated Average Annual Contract value or 5 Cr., whichever is higher</w:t>
      </w:r>
      <w:r w:rsidR="00223C93">
        <w:rPr>
          <w:rFonts w:asciiTheme="minorHAnsi" w:eastAsia="Cambria" w:hAnsiTheme="minorHAnsi" w:cs="Cambria"/>
          <w:color w:val="auto"/>
        </w:rPr>
        <w:t>.</w:t>
      </w:r>
    </w:p>
    <w:p w14:paraId="654856F9" w14:textId="0F2226A3" w:rsidR="006815F3" w:rsidRDefault="006815F3" w:rsidP="006815F3">
      <w:pPr>
        <w:spacing w:line="256" w:lineRule="auto"/>
        <w:rPr>
          <w:rFonts w:asciiTheme="minorHAnsi" w:eastAsia="Cambria" w:hAnsiTheme="minorHAnsi" w:cs="Cambria"/>
          <w:color w:val="auto"/>
        </w:rPr>
      </w:pPr>
      <w:r>
        <w:rPr>
          <w:rFonts w:asciiTheme="minorHAnsi" w:eastAsia="Cambria" w:hAnsiTheme="minorHAnsi" w:cs="Cambria"/>
          <w:b/>
          <w:color w:val="auto"/>
        </w:rPr>
        <w:t>Net Worth</w:t>
      </w:r>
      <w:r>
        <w:rPr>
          <w:rFonts w:asciiTheme="minorHAnsi" w:eastAsia="Cambria" w:hAnsiTheme="minorHAnsi" w:cs="Cambria"/>
          <w:color w:val="auto"/>
        </w:rPr>
        <w:t>- Positive net worth in each of the immediately preceding two (02) financial years</w:t>
      </w:r>
      <w:r w:rsidR="00223C93">
        <w:rPr>
          <w:rFonts w:asciiTheme="minorHAnsi" w:eastAsia="Cambria" w:hAnsiTheme="minorHAnsi" w:cs="Cambria"/>
          <w:color w:val="auto"/>
        </w:rPr>
        <w:t>.</w:t>
      </w:r>
    </w:p>
    <w:p w14:paraId="233D8DC3" w14:textId="1D3EA1DA" w:rsidR="006815F3" w:rsidRDefault="006815F3" w:rsidP="006815F3">
      <w:pPr>
        <w:spacing w:line="256" w:lineRule="auto"/>
        <w:rPr>
          <w:rFonts w:asciiTheme="minorHAnsi" w:eastAsia="Cambria" w:hAnsiTheme="minorHAnsi" w:cs="Cambria"/>
          <w:color w:val="auto"/>
        </w:rPr>
      </w:pPr>
      <w:r>
        <w:rPr>
          <w:rFonts w:asciiTheme="minorHAnsi" w:eastAsia="Cambria" w:hAnsiTheme="minorHAnsi" w:cs="Cambria"/>
          <w:b/>
          <w:color w:val="auto"/>
        </w:rPr>
        <w:t>Liquidity ratio-</w:t>
      </w:r>
      <w:r>
        <w:rPr>
          <w:rFonts w:asciiTheme="minorHAnsi" w:eastAsia="Cambria" w:hAnsiTheme="minorHAnsi" w:cs="Cambria"/>
          <w:color w:val="auto"/>
        </w:rPr>
        <w:t xml:space="preserve"> in each of the preceding two (02) financial years shall not be less than</w:t>
      </w:r>
      <w:r w:rsidR="00B84B30">
        <w:rPr>
          <w:rFonts w:asciiTheme="minorHAnsi" w:eastAsia="Cambria" w:hAnsiTheme="minorHAnsi" w:cs="Cambria"/>
          <w:color w:val="auto"/>
        </w:rPr>
        <w:t xml:space="preserve"> one</w:t>
      </w:r>
      <w:r>
        <w:rPr>
          <w:rFonts w:asciiTheme="minorHAnsi" w:eastAsia="Cambria" w:hAnsiTheme="minorHAnsi" w:cs="Cambria"/>
          <w:color w:val="auto"/>
        </w:rPr>
        <w:t xml:space="preserve"> </w:t>
      </w:r>
      <w:r w:rsidR="00B84B30">
        <w:rPr>
          <w:rFonts w:asciiTheme="minorHAnsi" w:eastAsia="Cambria" w:hAnsiTheme="minorHAnsi" w:cs="Cambria"/>
          <w:color w:val="auto"/>
        </w:rPr>
        <w:t>(</w:t>
      </w:r>
      <w:r>
        <w:rPr>
          <w:rFonts w:asciiTheme="minorHAnsi" w:eastAsia="Cambria" w:hAnsiTheme="minorHAnsi" w:cs="Cambria"/>
          <w:color w:val="auto"/>
        </w:rPr>
        <w:t>1</w:t>
      </w:r>
      <w:proofErr w:type="gramStart"/>
      <w:r w:rsidR="00B84B30">
        <w:rPr>
          <w:rFonts w:asciiTheme="minorHAnsi" w:eastAsia="Cambria" w:hAnsiTheme="minorHAnsi" w:cs="Cambria"/>
          <w:color w:val="auto"/>
        </w:rPr>
        <w:t>)</w:t>
      </w:r>
      <w:r>
        <w:rPr>
          <w:rFonts w:asciiTheme="minorHAnsi" w:eastAsia="Cambria" w:hAnsiTheme="minorHAnsi" w:cs="Cambria"/>
          <w:color w:val="auto"/>
        </w:rPr>
        <w:t xml:space="preserve"> </w:t>
      </w:r>
      <w:r w:rsidR="00223C93">
        <w:rPr>
          <w:rFonts w:asciiTheme="minorHAnsi" w:eastAsia="Cambria" w:hAnsiTheme="minorHAnsi" w:cs="Cambria"/>
          <w:color w:val="auto"/>
        </w:rPr>
        <w:t>.</w:t>
      </w:r>
      <w:proofErr w:type="gramEnd"/>
    </w:p>
    <w:p w14:paraId="078F943A" w14:textId="5F6DB47F" w:rsidR="007B2BE7" w:rsidRDefault="007B2BE7" w:rsidP="006815F3">
      <w:pPr>
        <w:spacing w:line="256" w:lineRule="auto"/>
        <w:rPr>
          <w:rFonts w:asciiTheme="minorHAnsi" w:eastAsia="Cambria" w:hAnsiTheme="minorHAnsi" w:cs="Cambria"/>
          <w:color w:val="auto"/>
        </w:rPr>
      </w:pPr>
    </w:p>
    <w:p w14:paraId="420A7C90" w14:textId="48686605" w:rsidR="006D6DCC" w:rsidRPr="006D6DCC" w:rsidRDefault="006D6DCC" w:rsidP="006D6DCC">
      <w:pPr>
        <w:spacing w:line="259" w:lineRule="auto"/>
        <w:rPr>
          <w:rFonts w:asciiTheme="minorHAnsi" w:hAnsiTheme="minorHAnsi"/>
          <w:color w:val="auto"/>
        </w:rPr>
      </w:pPr>
      <w:r w:rsidRPr="006D6DCC">
        <w:rPr>
          <w:rFonts w:asciiTheme="minorHAnsi" w:eastAsia="Cambria" w:hAnsiTheme="minorHAnsi" w:cs="Cambria"/>
          <w:color w:val="auto"/>
        </w:rPr>
        <w:t xml:space="preserve">Also, note -  </w:t>
      </w:r>
    </w:p>
    <w:p w14:paraId="27597369" w14:textId="298694D9" w:rsidR="006D6DCC" w:rsidRPr="006D6DCC" w:rsidRDefault="006D6DCC" w:rsidP="006D6DCC">
      <w:pPr>
        <w:numPr>
          <w:ilvl w:val="1"/>
          <w:numId w:val="26"/>
        </w:numPr>
        <w:spacing w:line="239" w:lineRule="auto"/>
        <w:ind w:left="720" w:right="49" w:hanging="540"/>
        <w:jc w:val="both"/>
        <w:rPr>
          <w:rFonts w:asciiTheme="minorHAnsi" w:hAnsiTheme="minorHAnsi"/>
          <w:color w:val="auto"/>
        </w:rPr>
      </w:pPr>
      <w:r w:rsidRPr="006D6DCC">
        <w:rPr>
          <w:rFonts w:asciiTheme="minorHAnsi" w:eastAsia="Cambria" w:hAnsiTheme="minorHAnsi" w:cs="Cambria"/>
          <w:color w:val="auto"/>
        </w:rPr>
        <w:t xml:space="preserve">Standalone financials of the bidding entity will only be considered, Where the bidding entity is unable to meet the financial evaluation criteria, Parent/ Holding co. audited financials can be considered, subject to:  </w:t>
      </w:r>
    </w:p>
    <w:p w14:paraId="2DAD477B" w14:textId="50B9474D" w:rsidR="006D6DCC" w:rsidRPr="006D6DCC" w:rsidRDefault="006D6DCC" w:rsidP="006D6DCC">
      <w:pPr>
        <w:spacing w:line="239" w:lineRule="auto"/>
        <w:ind w:left="720" w:hanging="540"/>
        <w:rPr>
          <w:rFonts w:asciiTheme="minorHAnsi" w:hAnsiTheme="minorHAnsi"/>
          <w:color w:val="auto"/>
        </w:rPr>
      </w:pPr>
      <w:r w:rsidRPr="006D6DCC">
        <w:rPr>
          <w:rFonts w:asciiTheme="minorHAnsi" w:eastAsia="Cambria" w:hAnsiTheme="minorHAnsi" w:cs="Cambria"/>
          <w:color w:val="auto"/>
        </w:rPr>
        <w:t xml:space="preserve">           (</w:t>
      </w:r>
      <w:proofErr w:type="spellStart"/>
      <w:r w:rsidRPr="006D6DCC">
        <w:rPr>
          <w:rFonts w:asciiTheme="minorHAnsi" w:eastAsia="Cambria" w:hAnsiTheme="minorHAnsi" w:cs="Cambria"/>
          <w:color w:val="auto"/>
        </w:rPr>
        <w:t>i</w:t>
      </w:r>
      <w:proofErr w:type="spellEnd"/>
      <w:r w:rsidRPr="006D6DCC">
        <w:rPr>
          <w:rFonts w:asciiTheme="minorHAnsi" w:eastAsia="Cambria" w:hAnsiTheme="minorHAnsi" w:cs="Cambria"/>
          <w:color w:val="auto"/>
        </w:rPr>
        <w:t>)</w:t>
      </w:r>
      <w:r w:rsidRPr="006D6DCC">
        <w:rPr>
          <w:rFonts w:asciiTheme="minorHAnsi" w:eastAsia="Arial" w:hAnsiTheme="minorHAnsi" w:cs="Arial"/>
          <w:color w:val="auto"/>
        </w:rPr>
        <w:t xml:space="preserve"> </w:t>
      </w:r>
      <w:r w:rsidRPr="006D6DCC">
        <w:rPr>
          <w:rFonts w:asciiTheme="minorHAnsi" w:eastAsia="Cambria" w:hAnsiTheme="minorHAnsi" w:cs="Cambria"/>
          <w:color w:val="auto"/>
        </w:rPr>
        <w:t xml:space="preserve">Acceptance to submit financial guarantee in the form of 10% Bank Guarantee of Contract value (in case of award of Contract), </w:t>
      </w:r>
    </w:p>
    <w:p w14:paraId="6B9C0655" w14:textId="34DFFBC5" w:rsidR="006D6DCC" w:rsidRPr="006D6DCC" w:rsidRDefault="006D6DCC" w:rsidP="006D6DCC">
      <w:pPr>
        <w:spacing w:line="239" w:lineRule="auto"/>
        <w:ind w:left="720" w:hanging="540"/>
        <w:rPr>
          <w:rFonts w:asciiTheme="minorHAnsi" w:eastAsia="Cambria" w:hAnsiTheme="minorHAnsi" w:cs="Cambria"/>
          <w:color w:val="auto"/>
        </w:rPr>
      </w:pPr>
      <w:r w:rsidRPr="006D6DCC">
        <w:rPr>
          <w:rFonts w:asciiTheme="minorHAnsi" w:eastAsia="Cambria" w:hAnsiTheme="minorHAnsi" w:cs="Cambria"/>
          <w:color w:val="auto"/>
        </w:rPr>
        <w:t xml:space="preserve">           (ii)Commitment letter from Parent/ Holding Co. to provide financial support to the bidding entity, </w:t>
      </w:r>
    </w:p>
    <w:p w14:paraId="5BABE41D" w14:textId="4999B028" w:rsidR="006D6DCC" w:rsidRPr="006D6DCC" w:rsidRDefault="006D6DCC" w:rsidP="006D6DCC">
      <w:pPr>
        <w:numPr>
          <w:ilvl w:val="1"/>
          <w:numId w:val="26"/>
        </w:numPr>
        <w:spacing w:line="239" w:lineRule="auto"/>
        <w:ind w:left="720" w:right="49" w:hanging="540"/>
        <w:jc w:val="both"/>
        <w:rPr>
          <w:rFonts w:asciiTheme="minorHAnsi" w:hAnsiTheme="minorHAnsi"/>
          <w:color w:val="auto"/>
        </w:rPr>
      </w:pPr>
      <w:r w:rsidRPr="006D6DCC">
        <w:rPr>
          <w:rFonts w:asciiTheme="minorHAnsi" w:eastAsia="Cambria" w:hAnsiTheme="minorHAnsi" w:cs="Cambria"/>
          <w:color w:val="auto"/>
        </w:rPr>
        <w:t xml:space="preserve">Evaluation will be done only </w:t>
      </w:r>
      <w:proofErr w:type="gramStart"/>
      <w:r w:rsidRPr="006D6DCC">
        <w:rPr>
          <w:rFonts w:asciiTheme="minorHAnsi" w:eastAsia="Cambria" w:hAnsiTheme="minorHAnsi" w:cs="Cambria"/>
          <w:color w:val="auto"/>
        </w:rPr>
        <w:t>on the basis of</w:t>
      </w:r>
      <w:proofErr w:type="gramEnd"/>
      <w:r w:rsidRPr="006D6DCC">
        <w:rPr>
          <w:rFonts w:asciiTheme="minorHAnsi" w:eastAsia="Cambria" w:hAnsiTheme="minorHAnsi" w:cs="Cambria"/>
          <w:color w:val="auto"/>
        </w:rPr>
        <w:t xml:space="preserve"> the published annual reports / audited financials containing Auditor’s report, Balance sheet, Profit &amp; Loss a/c, and Notes to Accounts. </w:t>
      </w:r>
    </w:p>
    <w:p w14:paraId="6C5B027A" w14:textId="4E20105D" w:rsidR="006D6DCC" w:rsidRPr="006D6DCC" w:rsidRDefault="006D6DCC" w:rsidP="006D6DCC">
      <w:pPr>
        <w:numPr>
          <w:ilvl w:val="1"/>
          <w:numId w:val="26"/>
        </w:numPr>
        <w:spacing w:line="259" w:lineRule="auto"/>
        <w:ind w:left="180" w:right="49"/>
        <w:jc w:val="both"/>
        <w:rPr>
          <w:rFonts w:asciiTheme="minorHAnsi" w:hAnsiTheme="minorHAnsi"/>
          <w:color w:val="auto"/>
        </w:rPr>
      </w:pPr>
      <w:r w:rsidRPr="006D6DCC">
        <w:rPr>
          <w:rFonts w:asciiTheme="minorHAnsi" w:eastAsia="Cambria" w:hAnsiTheme="minorHAnsi" w:cs="Cambria"/>
          <w:color w:val="auto"/>
        </w:rPr>
        <w:t xml:space="preserve">Latest audited financial statement should not be older than 12 months on the date of EOI. </w:t>
      </w:r>
    </w:p>
    <w:p w14:paraId="7A7AE945" w14:textId="2D41FBBF" w:rsidR="006D6DCC" w:rsidRPr="006D6DCC" w:rsidRDefault="006D6DCC" w:rsidP="006D6DCC">
      <w:pPr>
        <w:numPr>
          <w:ilvl w:val="1"/>
          <w:numId w:val="26"/>
        </w:numPr>
        <w:spacing w:line="239" w:lineRule="auto"/>
        <w:ind w:left="720" w:right="49" w:hanging="540"/>
        <w:jc w:val="both"/>
        <w:rPr>
          <w:rFonts w:asciiTheme="minorHAnsi" w:hAnsiTheme="minorHAnsi"/>
          <w:color w:val="auto"/>
        </w:rPr>
      </w:pPr>
      <w:r w:rsidRPr="006D6DCC">
        <w:rPr>
          <w:rFonts w:asciiTheme="minorHAnsi" w:eastAsia="Cambria" w:hAnsiTheme="minorHAnsi" w:cs="Cambria"/>
          <w:color w:val="auto"/>
        </w:rPr>
        <w:t xml:space="preserve">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 </w:t>
      </w:r>
    </w:p>
    <w:p w14:paraId="5853EC15" w14:textId="21AA53BE" w:rsidR="006D6DCC" w:rsidRPr="006D6DCC" w:rsidRDefault="006D6DCC" w:rsidP="006D6DCC">
      <w:pPr>
        <w:numPr>
          <w:ilvl w:val="1"/>
          <w:numId w:val="26"/>
        </w:numPr>
        <w:spacing w:line="239" w:lineRule="auto"/>
        <w:ind w:left="720" w:right="49" w:hanging="540"/>
        <w:jc w:val="both"/>
        <w:rPr>
          <w:rFonts w:asciiTheme="minorHAnsi" w:hAnsiTheme="minorHAnsi"/>
          <w:color w:val="auto"/>
        </w:rPr>
      </w:pPr>
      <w:r w:rsidRPr="006D6DCC">
        <w:rPr>
          <w:rFonts w:asciiTheme="minorHAnsi" w:eastAsia="Cambria" w:hAnsiTheme="minorHAnsi" w:cs="Cambria"/>
          <w:color w:val="auto"/>
        </w:rPr>
        <w:t xml:space="preserve">All qualifications and exceptions brought out in Auditor’s report and Notes to Accounts would be factored in while undertaking financial evaluation. </w:t>
      </w:r>
    </w:p>
    <w:p w14:paraId="1ABC0EB6" w14:textId="77777777" w:rsidR="009861EB" w:rsidRDefault="009861EB" w:rsidP="006D6DCC">
      <w:pPr>
        <w:spacing w:line="259" w:lineRule="auto"/>
        <w:ind w:left="180"/>
        <w:rPr>
          <w:rFonts w:asciiTheme="minorHAnsi" w:eastAsia="Cambria" w:hAnsiTheme="minorHAnsi" w:cs="Cambria"/>
          <w:color w:val="auto"/>
        </w:rPr>
      </w:pPr>
    </w:p>
    <w:p w14:paraId="58F5B281" w14:textId="4C46B3AD" w:rsidR="009861EB" w:rsidRPr="007B2BE7" w:rsidRDefault="009861EB" w:rsidP="009861EB">
      <w:pPr>
        <w:spacing w:line="256" w:lineRule="auto"/>
        <w:rPr>
          <w:rFonts w:asciiTheme="minorHAnsi" w:eastAsia="Cambria" w:hAnsiTheme="minorHAnsi" w:cs="Cambria"/>
          <w:b/>
          <w:color w:val="auto"/>
          <w:sz w:val="26"/>
          <w:szCs w:val="26"/>
        </w:rPr>
      </w:pPr>
      <w:r>
        <w:rPr>
          <w:rFonts w:asciiTheme="minorHAnsi" w:eastAsia="Cambria" w:hAnsiTheme="minorHAnsi" w:cs="Cambria"/>
          <w:b/>
          <w:color w:val="auto"/>
          <w:sz w:val="26"/>
          <w:szCs w:val="26"/>
        </w:rPr>
        <w:t xml:space="preserve">Technical </w:t>
      </w:r>
      <w:r w:rsidRPr="007B2BE7">
        <w:rPr>
          <w:rFonts w:asciiTheme="minorHAnsi" w:eastAsia="Cambria" w:hAnsiTheme="minorHAnsi" w:cs="Cambria"/>
          <w:b/>
          <w:color w:val="auto"/>
          <w:sz w:val="26"/>
          <w:szCs w:val="26"/>
        </w:rPr>
        <w:t>Criteria</w:t>
      </w:r>
      <w:r>
        <w:rPr>
          <w:rFonts w:asciiTheme="minorHAnsi" w:eastAsia="Cambria" w:hAnsiTheme="minorHAnsi" w:cs="Cambria"/>
          <w:b/>
          <w:color w:val="auto"/>
          <w:sz w:val="26"/>
          <w:szCs w:val="26"/>
        </w:rPr>
        <w:t xml:space="preserve"> </w:t>
      </w:r>
    </w:p>
    <w:p w14:paraId="2694D0C0" w14:textId="5D044541" w:rsidR="006D6DCC" w:rsidRPr="006D6DCC" w:rsidRDefault="006D6DCC" w:rsidP="006D6DCC">
      <w:pPr>
        <w:spacing w:line="259" w:lineRule="auto"/>
        <w:ind w:left="180"/>
        <w:rPr>
          <w:rFonts w:asciiTheme="minorHAnsi" w:eastAsia="Cambria" w:hAnsiTheme="minorHAnsi" w:cs="Cambria"/>
          <w:color w:val="auto"/>
          <w:sz w:val="12"/>
          <w:szCs w:val="12"/>
        </w:rPr>
      </w:pPr>
    </w:p>
    <w:p w14:paraId="34D5E04D" w14:textId="6619F14C" w:rsidR="00254361" w:rsidRDefault="00254361" w:rsidP="00720234">
      <w:pPr>
        <w:spacing w:line="239" w:lineRule="auto"/>
        <w:ind w:right="50"/>
        <w:rPr>
          <w:rFonts w:asciiTheme="minorHAnsi" w:eastAsia="Cambria" w:hAnsiTheme="minorHAnsi" w:cs="Cambria"/>
          <w:color w:val="auto"/>
        </w:rPr>
      </w:pPr>
      <w:r w:rsidRPr="00254361">
        <w:rPr>
          <w:rFonts w:asciiTheme="minorHAnsi" w:eastAsia="Cambria" w:hAnsiTheme="minorHAnsi" w:cs="Cambria"/>
          <w:color w:val="auto"/>
        </w:rPr>
        <w:t xml:space="preserve">Interested bidders shall have minimum </w:t>
      </w:r>
      <w:r w:rsidR="00BD44FE">
        <w:rPr>
          <w:rFonts w:asciiTheme="minorHAnsi" w:eastAsia="Cambria" w:hAnsiTheme="minorHAnsi" w:cs="Cambria"/>
          <w:color w:val="auto"/>
        </w:rPr>
        <w:t>one (</w:t>
      </w:r>
      <w:r w:rsidRPr="00254361">
        <w:rPr>
          <w:rFonts w:asciiTheme="minorHAnsi" w:eastAsia="Cambria" w:hAnsiTheme="minorHAnsi" w:cs="Cambria"/>
          <w:color w:val="auto"/>
        </w:rPr>
        <w:t>1</w:t>
      </w:r>
      <w:r w:rsidR="00BD44FE">
        <w:rPr>
          <w:rFonts w:asciiTheme="minorHAnsi" w:eastAsia="Cambria" w:hAnsiTheme="minorHAnsi" w:cs="Cambria"/>
          <w:color w:val="auto"/>
        </w:rPr>
        <w:t>)</w:t>
      </w:r>
      <w:r w:rsidRPr="00254361">
        <w:rPr>
          <w:rFonts w:asciiTheme="minorHAnsi" w:eastAsia="Cambria" w:hAnsiTheme="minorHAnsi" w:cs="Cambria"/>
          <w:color w:val="auto"/>
        </w:rPr>
        <w:t xml:space="preserve"> year of experience of providing relevant service/ supply</w:t>
      </w:r>
      <w:r>
        <w:rPr>
          <w:rFonts w:asciiTheme="minorHAnsi" w:eastAsia="Cambria" w:hAnsiTheme="minorHAnsi" w:cs="Cambria"/>
          <w:color w:val="auto"/>
        </w:rPr>
        <w:t>.</w:t>
      </w:r>
    </w:p>
    <w:p w14:paraId="13041FE0" w14:textId="77777777" w:rsidR="00254361" w:rsidRDefault="00254361" w:rsidP="00720234">
      <w:pPr>
        <w:spacing w:line="239" w:lineRule="auto"/>
        <w:ind w:right="50"/>
        <w:rPr>
          <w:rFonts w:asciiTheme="minorHAnsi" w:eastAsia="Cambria" w:hAnsiTheme="minorHAnsi" w:cs="Cambria"/>
          <w:color w:val="auto"/>
        </w:rPr>
      </w:pPr>
    </w:p>
    <w:p w14:paraId="1F3B4E56" w14:textId="35DA0BED" w:rsidR="00720234" w:rsidRPr="003F288C" w:rsidRDefault="006D6DCC" w:rsidP="00720234">
      <w:pPr>
        <w:spacing w:line="239" w:lineRule="auto"/>
        <w:ind w:right="50"/>
        <w:rPr>
          <w:rFonts w:asciiTheme="minorHAnsi" w:hAnsiTheme="minorHAnsi"/>
        </w:rPr>
      </w:pPr>
      <w:r w:rsidRPr="006D6DCC">
        <w:rPr>
          <w:rFonts w:asciiTheme="minorHAnsi" w:eastAsia="Cambria" w:hAnsiTheme="minorHAnsi" w:cs="Cambria"/>
          <w:color w:val="auto"/>
        </w:rPr>
        <w:t xml:space="preserve">The interested </w:t>
      </w:r>
      <w:r w:rsidR="00451E2A">
        <w:rPr>
          <w:rFonts w:asciiTheme="minorHAnsi" w:eastAsia="Cambria" w:hAnsiTheme="minorHAnsi" w:cs="Cambria"/>
          <w:color w:val="auto"/>
        </w:rPr>
        <w:t>c</w:t>
      </w:r>
      <w:r w:rsidRPr="006D6DCC">
        <w:rPr>
          <w:rFonts w:asciiTheme="minorHAnsi" w:eastAsia="Cambria" w:hAnsiTheme="minorHAnsi" w:cs="Cambria"/>
          <w:color w:val="auto"/>
        </w:rPr>
        <w:t xml:space="preserve">ontractors should evince interest to participate in the Expression of Interest by clicking on the </w:t>
      </w:r>
      <w:r w:rsidRPr="006D6DCC">
        <w:rPr>
          <w:rFonts w:asciiTheme="minorHAnsi" w:eastAsia="Cambria" w:hAnsiTheme="minorHAnsi" w:cs="Cambria"/>
          <w:b/>
          <w:color w:val="auto"/>
        </w:rPr>
        <w:t xml:space="preserve">“Evince Interest” </w:t>
      </w:r>
      <w:r w:rsidRPr="006D6DCC">
        <w:rPr>
          <w:rFonts w:asciiTheme="minorHAnsi" w:eastAsia="Cambria" w:hAnsiTheme="minorHAnsi" w:cs="Cambria"/>
          <w:color w:val="auto"/>
        </w:rPr>
        <w:t xml:space="preserve">link against the corresponding EOI listing on the Company’s website i.e., http://www.cairnindia.com and submit their contact details online. Further to this, interested </w:t>
      </w:r>
      <w:r w:rsidR="006438BA">
        <w:rPr>
          <w:rFonts w:asciiTheme="minorHAnsi" w:eastAsia="Cambria" w:hAnsiTheme="minorHAnsi" w:cs="Cambria"/>
          <w:color w:val="auto"/>
        </w:rPr>
        <w:t>c</w:t>
      </w:r>
      <w:r w:rsidRPr="006D6DCC">
        <w:rPr>
          <w:rFonts w:asciiTheme="minorHAnsi" w:eastAsia="Cambria" w:hAnsiTheme="minorHAnsi" w:cs="Cambria"/>
          <w:color w:val="auto"/>
        </w:rPr>
        <w:t xml:space="preserve">ontractors would be invited to submit their response via Smart Source (Cairn’s e-Sourcing Platform) and the </w:t>
      </w:r>
      <w:r w:rsidR="006438BA">
        <w:rPr>
          <w:rFonts w:asciiTheme="minorHAnsi" w:eastAsia="Cambria" w:hAnsiTheme="minorHAnsi" w:cs="Cambria"/>
          <w:color w:val="auto"/>
        </w:rPr>
        <w:t>c</w:t>
      </w:r>
      <w:r w:rsidRPr="006D6DCC">
        <w:rPr>
          <w:rFonts w:asciiTheme="minorHAnsi" w:eastAsia="Cambria" w:hAnsiTheme="minorHAnsi" w:cs="Cambria"/>
          <w:color w:val="auto"/>
        </w:rPr>
        <w:t xml:space="preserve">ontractors would be requested, as a minimum, to submit the </w:t>
      </w:r>
      <w:r w:rsidR="00720234" w:rsidRPr="00720234">
        <w:rPr>
          <w:rFonts w:asciiTheme="minorHAnsi" w:eastAsia="Cambria" w:hAnsiTheme="minorHAnsi" w:cs="Cambria"/>
          <w:b/>
          <w:bCs/>
          <w:color w:val="auto"/>
          <w:u w:val="single"/>
        </w:rPr>
        <w:t xml:space="preserve">following documents and details to substantiate their Past Experience in successfully providing similar services in the </w:t>
      </w:r>
      <w:proofErr w:type="gramStart"/>
      <w:r w:rsidR="00720234" w:rsidRPr="00720234">
        <w:rPr>
          <w:rFonts w:asciiTheme="minorHAnsi" w:eastAsia="Cambria" w:hAnsiTheme="minorHAnsi" w:cs="Cambria"/>
          <w:b/>
          <w:bCs/>
          <w:color w:val="auto"/>
          <w:u w:val="single"/>
        </w:rPr>
        <w:t>past</w:t>
      </w:r>
      <w:proofErr w:type="gramEnd"/>
      <w:r w:rsidR="00720234">
        <w:rPr>
          <w:rFonts w:asciiTheme="minorHAnsi" w:eastAsia="Cambria" w:hAnsiTheme="minorHAnsi" w:cs="Cambria"/>
          <w:b/>
          <w:bCs/>
          <w:u w:val="single"/>
        </w:rPr>
        <w:t xml:space="preserve"> </w:t>
      </w:r>
    </w:p>
    <w:p w14:paraId="4138F556" w14:textId="77777777" w:rsidR="00720234" w:rsidRPr="00332671" w:rsidRDefault="00720234" w:rsidP="00720234">
      <w:pPr>
        <w:spacing w:line="259" w:lineRule="auto"/>
        <w:rPr>
          <w:rFonts w:asciiTheme="minorHAnsi" w:hAnsiTheme="minorHAnsi"/>
          <w:sz w:val="14"/>
          <w:szCs w:val="14"/>
        </w:rPr>
      </w:pPr>
      <w:r w:rsidRPr="003F288C">
        <w:rPr>
          <w:rFonts w:asciiTheme="minorHAnsi" w:eastAsia="Cambria" w:hAnsiTheme="minorHAnsi" w:cs="Cambria"/>
        </w:rPr>
        <w:t xml:space="preserve"> </w:t>
      </w:r>
    </w:p>
    <w:p w14:paraId="3C9D9076" w14:textId="77777777" w:rsidR="006D6DCC" w:rsidRPr="006D6DCC" w:rsidRDefault="006D6DCC" w:rsidP="006D6DCC">
      <w:pPr>
        <w:spacing w:line="259" w:lineRule="auto"/>
        <w:rPr>
          <w:rFonts w:asciiTheme="minorHAnsi" w:hAnsiTheme="minorHAnsi"/>
          <w:color w:val="auto"/>
          <w:sz w:val="14"/>
          <w:szCs w:val="14"/>
        </w:rPr>
      </w:pPr>
      <w:r w:rsidRPr="006D6DCC">
        <w:rPr>
          <w:rFonts w:asciiTheme="minorHAnsi" w:eastAsia="Cambria" w:hAnsiTheme="minorHAnsi" w:cs="Cambria"/>
          <w:color w:val="auto"/>
        </w:rPr>
        <w:t xml:space="preserve"> </w:t>
      </w:r>
    </w:p>
    <w:p w14:paraId="03BBDC88" w14:textId="77777777" w:rsidR="006D6DCC" w:rsidRPr="006D6DCC" w:rsidRDefault="006D6DCC" w:rsidP="006D6DCC">
      <w:pPr>
        <w:numPr>
          <w:ilvl w:val="0"/>
          <w:numId w:val="25"/>
        </w:numPr>
        <w:spacing w:line="259" w:lineRule="auto"/>
        <w:ind w:hanging="360"/>
        <w:rPr>
          <w:rFonts w:asciiTheme="minorHAnsi" w:hAnsiTheme="minorHAnsi"/>
          <w:color w:val="auto"/>
        </w:rPr>
      </w:pPr>
      <w:r w:rsidRPr="006D6DCC">
        <w:rPr>
          <w:rFonts w:asciiTheme="minorHAnsi" w:eastAsia="Cambria" w:hAnsiTheme="minorHAnsi" w:cs="Cambria"/>
          <w:color w:val="auto"/>
        </w:rPr>
        <w:t xml:space="preserve">Letter of interest clearly indicating project reference  </w:t>
      </w:r>
    </w:p>
    <w:p w14:paraId="590802D4" w14:textId="625C2BBC" w:rsidR="006D6DCC" w:rsidRPr="006D6DCC" w:rsidRDefault="006D6DCC" w:rsidP="006D6DCC">
      <w:pPr>
        <w:numPr>
          <w:ilvl w:val="0"/>
          <w:numId w:val="25"/>
        </w:numPr>
        <w:spacing w:after="21" w:line="239" w:lineRule="auto"/>
        <w:ind w:hanging="360"/>
        <w:rPr>
          <w:rFonts w:asciiTheme="minorHAnsi" w:eastAsia="Cambria" w:hAnsiTheme="minorHAnsi" w:cs="Cambria"/>
          <w:color w:val="auto"/>
        </w:rPr>
      </w:pPr>
      <w:r w:rsidRPr="006D6DCC">
        <w:rPr>
          <w:rFonts w:asciiTheme="minorHAnsi" w:eastAsia="Cambria" w:hAnsiTheme="minorHAnsi" w:cs="Cambria"/>
          <w:color w:val="auto"/>
        </w:rPr>
        <w:t xml:space="preserve">Detailed Company Information with Organization structure, List of manpower </w:t>
      </w:r>
      <w:r w:rsidR="00634F19">
        <w:rPr>
          <w:rFonts w:asciiTheme="minorHAnsi" w:eastAsia="Cambria" w:hAnsiTheme="minorHAnsi" w:cs="Cambria"/>
          <w:color w:val="auto"/>
        </w:rPr>
        <w:t xml:space="preserve">(including in-house EIA coordinator, FAE, Forest &amp; Wildlife experts, NABL &amp; </w:t>
      </w:r>
      <w:proofErr w:type="spellStart"/>
      <w:r w:rsidR="00634F19">
        <w:rPr>
          <w:rFonts w:asciiTheme="minorHAnsi" w:eastAsia="Cambria" w:hAnsiTheme="minorHAnsi" w:cs="Cambria"/>
          <w:color w:val="auto"/>
        </w:rPr>
        <w:t>MoEF</w:t>
      </w:r>
      <w:proofErr w:type="spellEnd"/>
      <w:r w:rsidR="00634F19">
        <w:rPr>
          <w:rFonts w:asciiTheme="minorHAnsi" w:eastAsia="Cambria" w:hAnsiTheme="minorHAnsi" w:cs="Cambria"/>
          <w:color w:val="auto"/>
        </w:rPr>
        <w:t xml:space="preserve"> accredited laboratories) </w:t>
      </w:r>
      <w:r w:rsidRPr="006D6DCC">
        <w:rPr>
          <w:rFonts w:asciiTheme="minorHAnsi" w:eastAsia="Cambria" w:hAnsiTheme="minorHAnsi" w:cs="Cambria"/>
          <w:color w:val="auto"/>
        </w:rPr>
        <w:t xml:space="preserve">with CVs of key personnel, Support agencies and other facilities &amp; </w:t>
      </w:r>
      <w:proofErr w:type="gramStart"/>
      <w:r w:rsidRPr="006D6DCC">
        <w:rPr>
          <w:rFonts w:asciiTheme="minorHAnsi" w:eastAsia="Cambria" w:hAnsiTheme="minorHAnsi" w:cs="Cambria"/>
          <w:color w:val="auto"/>
        </w:rPr>
        <w:t>resources</w:t>
      </w:r>
      <w:proofErr w:type="gramEnd"/>
      <w:r w:rsidRPr="006D6DCC">
        <w:rPr>
          <w:rFonts w:asciiTheme="minorHAnsi" w:eastAsia="Cambria" w:hAnsiTheme="minorHAnsi" w:cs="Cambria"/>
          <w:color w:val="auto"/>
        </w:rPr>
        <w:t xml:space="preserve">  </w:t>
      </w:r>
    </w:p>
    <w:p w14:paraId="23616C6A" w14:textId="15BF6801" w:rsidR="006D6DCC" w:rsidRPr="006D6DCC" w:rsidRDefault="006D6DCC" w:rsidP="006D6DCC">
      <w:pPr>
        <w:numPr>
          <w:ilvl w:val="0"/>
          <w:numId w:val="25"/>
        </w:numPr>
        <w:spacing w:after="21" w:line="239" w:lineRule="auto"/>
        <w:ind w:hanging="360"/>
        <w:rPr>
          <w:rFonts w:asciiTheme="minorHAnsi" w:eastAsia="Cambria" w:hAnsiTheme="minorHAnsi" w:cs="Cambria"/>
          <w:color w:val="auto"/>
        </w:rPr>
      </w:pPr>
      <w:r w:rsidRPr="006D6DCC">
        <w:rPr>
          <w:rFonts w:asciiTheme="minorHAnsi" w:eastAsia="Cambria" w:hAnsiTheme="minorHAnsi" w:cs="Cambria"/>
          <w:color w:val="auto"/>
        </w:rPr>
        <w:t xml:space="preserve">Details of completion of similar type of projects in the last </w:t>
      </w:r>
      <w:r w:rsidR="00CF3DB2">
        <w:rPr>
          <w:rFonts w:asciiTheme="minorHAnsi" w:eastAsia="Cambria" w:hAnsiTheme="minorHAnsi" w:cs="Cambria"/>
          <w:color w:val="auto"/>
        </w:rPr>
        <w:t>THREE</w:t>
      </w:r>
      <w:r w:rsidRPr="006D6DCC">
        <w:rPr>
          <w:rFonts w:asciiTheme="minorHAnsi" w:eastAsia="Cambria" w:hAnsiTheme="minorHAnsi" w:cs="Cambria"/>
          <w:color w:val="auto"/>
        </w:rPr>
        <w:t xml:space="preserve"> (</w:t>
      </w:r>
      <w:r w:rsidR="00CF3DB2">
        <w:rPr>
          <w:rFonts w:asciiTheme="minorHAnsi" w:eastAsia="Cambria" w:hAnsiTheme="minorHAnsi" w:cs="Cambria"/>
          <w:color w:val="auto"/>
        </w:rPr>
        <w:t>3</w:t>
      </w:r>
      <w:r w:rsidRPr="006D6DCC">
        <w:rPr>
          <w:rFonts w:asciiTheme="minorHAnsi" w:eastAsia="Cambria" w:hAnsiTheme="minorHAnsi" w:cs="Cambria"/>
          <w:color w:val="auto"/>
        </w:rPr>
        <w:t>) years under headings:</w:t>
      </w:r>
    </w:p>
    <w:p w14:paraId="6B88D979" w14:textId="77777777" w:rsidR="006D6DCC" w:rsidRPr="006D6DCC" w:rsidRDefault="006D6DCC" w:rsidP="006D6DCC">
      <w:pPr>
        <w:spacing w:after="21" w:line="239" w:lineRule="auto"/>
        <w:ind w:left="720"/>
        <w:rPr>
          <w:rFonts w:asciiTheme="minorHAnsi" w:eastAsia="Cambria" w:hAnsiTheme="minorHAnsi" w:cs="Cambria"/>
          <w:color w:val="auto"/>
        </w:rPr>
      </w:pPr>
      <w:r w:rsidRPr="006D6DCC">
        <w:rPr>
          <w:rFonts w:asciiTheme="minorHAnsi" w:eastAsia="Cambria" w:hAnsiTheme="minorHAnsi" w:cs="Cambria"/>
          <w:color w:val="auto"/>
        </w:rPr>
        <w:t xml:space="preserve">a) Brief scope of work </w:t>
      </w:r>
    </w:p>
    <w:p w14:paraId="7C0BF548" w14:textId="77777777" w:rsidR="006D6DCC" w:rsidRPr="006D6DCC" w:rsidRDefault="006D6DCC" w:rsidP="006D6DCC">
      <w:pPr>
        <w:spacing w:after="21" w:line="239" w:lineRule="auto"/>
        <w:ind w:left="720"/>
        <w:rPr>
          <w:rFonts w:asciiTheme="minorHAnsi" w:eastAsia="Cambria" w:hAnsiTheme="minorHAnsi" w:cs="Cambria"/>
          <w:color w:val="auto"/>
        </w:rPr>
      </w:pPr>
      <w:r w:rsidRPr="006D6DCC">
        <w:rPr>
          <w:rFonts w:asciiTheme="minorHAnsi" w:eastAsia="Cambria" w:hAnsiTheme="minorHAnsi" w:cs="Cambria"/>
          <w:color w:val="auto"/>
        </w:rPr>
        <w:t xml:space="preserve">b) Value of work </w:t>
      </w:r>
    </w:p>
    <w:p w14:paraId="71CDD4F2" w14:textId="77777777" w:rsidR="006D6DCC" w:rsidRPr="006D6DCC" w:rsidRDefault="006D6DCC" w:rsidP="006D6DCC">
      <w:pPr>
        <w:spacing w:after="21" w:line="239" w:lineRule="auto"/>
        <w:ind w:left="720"/>
        <w:rPr>
          <w:rFonts w:asciiTheme="minorHAnsi" w:eastAsia="Cambria" w:hAnsiTheme="minorHAnsi" w:cs="Cambria"/>
          <w:color w:val="auto"/>
        </w:rPr>
      </w:pPr>
      <w:r w:rsidRPr="006D6DCC">
        <w:rPr>
          <w:rFonts w:asciiTheme="minorHAnsi" w:eastAsia="Cambria" w:hAnsiTheme="minorHAnsi" w:cs="Cambria"/>
          <w:color w:val="auto"/>
        </w:rPr>
        <w:t xml:space="preserve">c) Contract Duration </w:t>
      </w:r>
    </w:p>
    <w:p w14:paraId="006F499F" w14:textId="77777777" w:rsidR="006D6DCC" w:rsidRPr="006D6DCC" w:rsidRDefault="006D6DCC" w:rsidP="006D6DCC">
      <w:pPr>
        <w:spacing w:after="21" w:line="239" w:lineRule="auto"/>
        <w:ind w:left="720"/>
        <w:rPr>
          <w:rFonts w:asciiTheme="minorHAnsi" w:eastAsia="Cambria" w:hAnsiTheme="minorHAnsi" w:cs="Cambria"/>
          <w:color w:val="auto"/>
        </w:rPr>
      </w:pPr>
      <w:r w:rsidRPr="006D6DCC">
        <w:rPr>
          <w:rFonts w:asciiTheme="minorHAnsi" w:eastAsia="Cambria" w:hAnsiTheme="minorHAnsi" w:cs="Cambria"/>
          <w:color w:val="auto"/>
        </w:rPr>
        <w:t xml:space="preserve">d) Actual completion of Project </w:t>
      </w:r>
    </w:p>
    <w:p w14:paraId="4867F60F" w14:textId="77777777" w:rsidR="006D6DCC" w:rsidRPr="006D6DCC" w:rsidRDefault="006D6DCC" w:rsidP="006D6DCC">
      <w:pPr>
        <w:spacing w:after="21" w:line="239" w:lineRule="auto"/>
        <w:ind w:left="720"/>
        <w:rPr>
          <w:rFonts w:asciiTheme="minorHAnsi" w:hAnsiTheme="minorHAnsi"/>
          <w:color w:val="auto"/>
        </w:rPr>
      </w:pPr>
      <w:r w:rsidRPr="006D6DCC">
        <w:rPr>
          <w:rFonts w:asciiTheme="minorHAnsi" w:eastAsia="Cambria" w:hAnsiTheme="minorHAnsi" w:cs="Cambria"/>
          <w:color w:val="auto"/>
        </w:rPr>
        <w:t xml:space="preserve">e) Contact details of the Client (Company may approach the client directly for the feedback) </w:t>
      </w:r>
    </w:p>
    <w:p w14:paraId="5757781D" w14:textId="77777777" w:rsidR="006D6DCC" w:rsidRPr="006D6DCC" w:rsidRDefault="006D6DCC" w:rsidP="006D6DCC">
      <w:pPr>
        <w:numPr>
          <w:ilvl w:val="0"/>
          <w:numId w:val="26"/>
        </w:numPr>
        <w:spacing w:line="259" w:lineRule="auto"/>
        <w:ind w:hanging="360"/>
        <w:rPr>
          <w:rFonts w:asciiTheme="minorHAnsi" w:eastAsia="Cambria" w:hAnsiTheme="minorHAnsi" w:cs="Cambria"/>
          <w:color w:val="auto"/>
        </w:rPr>
      </w:pPr>
      <w:r w:rsidRPr="006D6DCC">
        <w:rPr>
          <w:rFonts w:asciiTheme="minorHAnsi" w:eastAsia="Cambria" w:hAnsiTheme="minorHAnsi" w:cs="Cambria"/>
          <w:color w:val="auto"/>
        </w:rPr>
        <w:t xml:space="preserve">Details of Quality and HSE Management System/ HSE Policy, HSE Manuals, procedure, and sample HSE plan for similar nature of job. </w:t>
      </w:r>
    </w:p>
    <w:p w14:paraId="51A7CD98" w14:textId="77777777" w:rsidR="006D6DCC" w:rsidRPr="006D6DCC" w:rsidRDefault="006D6DCC" w:rsidP="006D6DCC">
      <w:pPr>
        <w:numPr>
          <w:ilvl w:val="0"/>
          <w:numId w:val="26"/>
        </w:numPr>
        <w:spacing w:line="259" w:lineRule="auto"/>
        <w:ind w:hanging="360"/>
        <w:rPr>
          <w:rFonts w:asciiTheme="minorHAnsi" w:eastAsia="Cambria" w:hAnsiTheme="minorHAnsi" w:cs="Cambria"/>
          <w:color w:val="auto"/>
        </w:rPr>
      </w:pPr>
      <w:r w:rsidRPr="006D6DCC">
        <w:rPr>
          <w:rFonts w:asciiTheme="minorHAnsi" w:eastAsia="Cambria" w:hAnsiTheme="minorHAnsi" w:cs="Cambria"/>
          <w:color w:val="auto"/>
        </w:rPr>
        <w:lastRenderedPageBreak/>
        <w:t xml:space="preserve">Details of established Quality Manual, Policy and Procedures, valid Quality Certifications, Accreditations  </w:t>
      </w:r>
    </w:p>
    <w:p w14:paraId="2D8730FD" w14:textId="77777777" w:rsidR="006D6DCC" w:rsidRPr="006D6DCC" w:rsidRDefault="006D6DCC" w:rsidP="006D6DCC">
      <w:pPr>
        <w:spacing w:after="12" w:line="239" w:lineRule="auto"/>
        <w:ind w:left="720"/>
        <w:rPr>
          <w:rFonts w:asciiTheme="minorHAnsi" w:hAnsiTheme="minorHAnsi"/>
          <w:color w:val="auto"/>
          <w:sz w:val="10"/>
          <w:szCs w:val="10"/>
        </w:rPr>
      </w:pPr>
    </w:p>
    <w:p w14:paraId="0F23E6FC" w14:textId="77777777" w:rsidR="0047474D" w:rsidRPr="00EA27E2" w:rsidRDefault="0047474D" w:rsidP="0047474D">
      <w:pPr>
        <w:autoSpaceDE w:val="0"/>
        <w:autoSpaceDN w:val="0"/>
        <w:adjustRightInd w:val="0"/>
        <w:jc w:val="both"/>
        <w:rPr>
          <w:rFonts w:asciiTheme="minorHAnsi" w:hAnsiTheme="minorHAnsi" w:cstheme="minorHAnsi"/>
          <w:bCs/>
          <w:color w:val="auto"/>
        </w:rPr>
      </w:pPr>
      <w:r w:rsidRPr="00EA27E2">
        <w:rPr>
          <w:rFonts w:asciiTheme="minorHAnsi" w:hAnsiTheme="minorHAnsi" w:cstheme="minorHAnsi"/>
          <w:color w:val="auto"/>
          <w:lang w:bidi="he-IL"/>
        </w:rPr>
        <w:t>The interested Parties should evince interest to participate in the Expression of Interest by clicking on the “Evince Interest” link for the corresponding EOI listing on the Cairn website i.e</w:t>
      </w:r>
      <w:r w:rsidRPr="00EA27E2">
        <w:rPr>
          <w:rFonts w:asciiTheme="minorHAnsi" w:hAnsiTheme="minorHAnsi" w:cstheme="minorHAnsi"/>
          <w:lang w:bidi="he-IL"/>
        </w:rPr>
        <w:t xml:space="preserve">. </w:t>
      </w:r>
      <w:hyperlink r:id="rId8" w:history="1">
        <w:r w:rsidRPr="00EA27E2">
          <w:rPr>
            <w:rStyle w:val="Hyperlink"/>
            <w:rFonts w:asciiTheme="minorHAnsi" w:hAnsiTheme="minorHAnsi" w:cstheme="minorHAnsi"/>
            <w:lang w:bidi="he-IL"/>
          </w:rPr>
          <w:t>http://www.cairnindia.com</w:t>
        </w:r>
      </w:hyperlink>
      <w:r w:rsidRPr="00EA27E2">
        <w:rPr>
          <w:rFonts w:asciiTheme="minorHAnsi" w:hAnsiTheme="minorHAnsi" w:cstheme="minorHAnsi"/>
          <w:lang w:bidi="he-IL"/>
        </w:rPr>
        <w:t xml:space="preserve"> </w:t>
      </w:r>
      <w:r w:rsidRPr="00EA27E2">
        <w:rPr>
          <w:rFonts w:asciiTheme="minorHAnsi" w:hAnsiTheme="minorHAnsi" w:cstheme="minorHAnsi"/>
          <w:b/>
          <w:bCs/>
          <w:color w:val="auto"/>
          <w:lang w:bidi="he-IL"/>
        </w:rPr>
        <w:t>within 10 days</w:t>
      </w:r>
      <w:r w:rsidRPr="00EA27E2">
        <w:rPr>
          <w:rFonts w:asciiTheme="minorHAnsi" w:hAnsiTheme="minorHAnsi" w:cstheme="minorHAnsi"/>
          <w:color w:val="auto"/>
          <w:lang w:bidi="he-IL"/>
        </w:rPr>
        <w:t xml:space="preserve"> from this publication and submit their contact details online. Further to this, interested contractors would be invited for participation via Smart Source (Cairn’s e-S)</w:t>
      </w:r>
    </w:p>
    <w:p w14:paraId="7AAB1AE2" w14:textId="13145C41" w:rsidR="006D6DCC" w:rsidRPr="00254361" w:rsidRDefault="006D6DCC" w:rsidP="0047474D">
      <w:pPr>
        <w:jc w:val="both"/>
        <w:rPr>
          <w:rFonts w:asciiTheme="minorHAnsi" w:eastAsia="Cambria" w:hAnsiTheme="minorHAnsi" w:cs="Cambria"/>
          <w:color w:val="auto"/>
        </w:rPr>
      </w:pPr>
    </w:p>
    <w:sectPr w:rsidR="006D6DCC" w:rsidRPr="00254361" w:rsidSect="00AC3979">
      <w:headerReference w:type="default" r:id="rId9"/>
      <w:footerReference w:type="default" r:id="rId10"/>
      <w:pgSz w:w="12240" w:h="15840"/>
      <w:pgMar w:top="1922" w:right="1134" w:bottom="720" w:left="1134" w:header="720" w:footer="533"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E3C72" w14:textId="77777777" w:rsidR="00F1580D" w:rsidRDefault="00F1580D" w:rsidP="009729E6">
      <w:r>
        <w:separator/>
      </w:r>
    </w:p>
  </w:endnote>
  <w:endnote w:type="continuationSeparator" w:id="0">
    <w:p w14:paraId="3CDD2B67" w14:textId="77777777" w:rsidR="00F1580D" w:rsidRDefault="00F1580D" w:rsidP="0097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BE414" w14:textId="040CE3A7" w:rsidR="00044A53" w:rsidRPr="00846AE8" w:rsidRDefault="00F544FD">
    <w:pPr>
      <w:pStyle w:val="Footer"/>
      <w:rPr>
        <w:color w:val="auto"/>
        <w:lang w:val="nb-NO"/>
      </w:rPr>
    </w:pPr>
    <w:r>
      <w:rPr>
        <w:noProof/>
        <w:color w:val="auto"/>
        <w:sz w:val="16"/>
        <w:lang w:val="nb-NO"/>
      </w:rPr>
      <mc:AlternateContent>
        <mc:Choice Requires="wps">
          <w:drawing>
            <wp:anchor distT="0" distB="0" distL="114300" distR="114300" simplePos="0" relativeHeight="251659264" behindDoc="0" locked="0" layoutInCell="0" allowOverlap="1" wp14:anchorId="7D8631E4" wp14:editId="3C79F425">
              <wp:simplePos x="0" y="0"/>
              <wp:positionH relativeFrom="page">
                <wp:posOffset>0</wp:posOffset>
              </wp:positionH>
              <wp:positionV relativeFrom="page">
                <wp:posOffset>9601200</wp:posOffset>
              </wp:positionV>
              <wp:extent cx="7772400" cy="266700"/>
              <wp:effectExtent l="0" t="0" r="0" b="0"/>
              <wp:wrapNone/>
              <wp:docPr id="1" name="MSIPCMe00445778c5f63f4739d5882" descr="{&quot;HashCode&quot;:179929432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10BA99" w14:textId="2AB90EB9" w:rsidR="00F544FD" w:rsidRPr="00F544FD" w:rsidRDefault="00F544FD" w:rsidP="00F544FD">
                          <w:pPr>
                            <w:jc w:val="center"/>
                            <w:rPr>
                              <w:rFonts w:ascii="Calibri" w:hAnsi="Calibri" w:cs="Calibri"/>
                              <w:color w:val="737373"/>
                              <w:sz w:val="12"/>
                            </w:rPr>
                          </w:pPr>
                          <w:r w:rsidRPr="00F544FD">
                            <w:rPr>
                              <w:rFonts w:ascii="Calibri" w:hAnsi="Calibri" w:cs="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8631E4" id="_x0000_t202" coordsize="21600,21600" o:spt="202" path="m,l,21600r21600,l21600,xe">
              <v:stroke joinstyle="miter"/>
              <v:path gradientshapeok="t" o:connecttype="rect"/>
            </v:shapetype>
            <v:shape id="MSIPCMe00445778c5f63f4739d5882" o:spid="_x0000_s1026" type="#_x0000_t202" alt="{&quot;HashCode&quot;:179929432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" o:allowincell="f" filled="f" stroked="f" strokeweight=".5pt">
              <v:textbox inset=",0,,0">
                <w:txbxContent>
                  <w:p w14:paraId="0A10BA99" w14:textId="2AB90EB9" w:rsidR="00F544FD" w:rsidRPr="00F544FD" w:rsidRDefault="00F544FD" w:rsidP="00F544FD">
                    <w:pPr>
                      <w:jc w:val="center"/>
                      <w:rPr>
                        <w:rFonts w:ascii="Calibri" w:hAnsi="Calibri" w:cs="Calibri"/>
                        <w:color w:val="737373"/>
                        <w:sz w:val="12"/>
                      </w:rPr>
                    </w:pPr>
                    <w:r w:rsidRPr="00F544FD">
                      <w:rPr>
                        <w:rFonts w:ascii="Calibri" w:hAnsi="Calibri" w:cs="Calibri"/>
                        <w:color w:val="737373"/>
                        <w:sz w:val="12"/>
                      </w:rPr>
                      <w:t>Sensitivity: Internal (C3)</w:t>
                    </w:r>
                  </w:p>
                </w:txbxContent>
              </v:textbox>
              <w10:wrap anchorx="page" anchory="page"/>
            </v:shape>
          </w:pict>
        </mc:Fallback>
      </mc:AlternateContent>
    </w:r>
    <w:r w:rsidR="00044A53" w:rsidRPr="00846AE8">
      <w:rPr>
        <w:color w:val="auto"/>
        <w:sz w:val="16"/>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4958C" w14:textId="77777777" w:rsidR="00F1580D" w:rsidRDefault="00F1580D" w:rsidP="009729E6">
      <w:r>
        <w:separator/>
      </w:r>
    </w:p>
  </w:footnote>
  <w:footnote w:type="continuationSeparator" w:id="0">
    <w:p w14:paraId="154FE808" w14:textId="77777777" w:rsidR="00F1580D" w:rsidRDefault="00F1580D" w:rsidP="00972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C7B9E" w14:textId="3DE840CD" w:rsidR="00AC3979" w:rsidRDefault="00B84B30">
    <w:pPr>
      <w:pStyle w:val="Header"/>
    </w:pPr>
    <w:r>
      <w:rPr>
        <w:noProof/>
      </w:rPr>
      <w:drawing>
        <wp:inline distT="0" distB="0" distL="0" distR="0" wp14:anchorId="120AD563" wp14:editId="04BAFF7F">
          <wp:extent cx="1454400" cy="790453"/>
          <wp:effectExtent l="0" t="0" r="0" b="0"/>
          <wp:docPr id="13634252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425296" name="Picture 1363425296"/>
                  <pic:cNvPicPr/>
                </pic:nvPicPr>
                <pic:blipFill>
                  <a:blip r:embed="rId1">
                    <a:extLst>
                      <a:ext uri="{28A0092B-C50C-407E-A947-70E740481C1C}">
                        <a14:useLocalDpi xmlns:a14="http://schemas.microsoft.com/office/drawing/2010/main" val="0"/>
                      </a:ext>
                    </a:extLst>
                  </a:blip>
                  <a:stretch>
                    <a:fillRect/>
                  </a:stretch>
                </pic:blipFill>
                <pic:spPr>
                  <a:xfrm>
                    <a:off x="0" y="0"/>
                    <a:ext cx="1470952" cy="799449"/>
                  </a:xfrm>
                  <a:prstGeom prst="rect">
                    <a:avLst/>
                  </a:prstGeom>
                </pic:spPr>
              </pic:pic>
            </a:graphicData>
          </a:graphic>
        </wp:inline>
      </w:drawing>
    </w:r>
    <w:r w:rsidR="00AC3979" w:rsidRPr="00AC3979">
      <w:rPr>
        <w:noProof/>
      </w:rPr>
      <w:drawing>
        <wp:anchor distT="0" distB="0" distL="114300" distR="114300" simplePos="0" relativeHeight="251661312" behindDoc="0" locked="0" layoutInCell="1" allowOverlap="1" wp14:anchorId="5B96382F" wp14:editId="37ACC8D4">
          <wp:simplePos x="0" y="0"/>
          <wp:positionH relativeFrom="column">
            <wp:posOffset>3584360</wp:posOffset>
          </wp:positionH>
          <wp:positionV relativeFrom="paragraph">
            <wp:posOffset>204470</wp:posOffset>
          </wp:positionV>
          <wp:extent cx="2214245" cy="402590"/>
          <wp:effectExtent l="0" t="0" r="0" b="0"/>
          <wp:wrapThrough wrapText="bothSides">
            <wp:wrapPolygon edited="0">
              <wp:start x="0" y="0"/>
              <wp:lineTo x="0" y="20442"/>
              <wp:lineTo x="21371" y="20442"/>
              <wp:lineTo x="21371" y="0"/>
              <wp:lineTo x="0" y="0"/>
            </wp:wrapPolygon>
          </wp:wrapThrough>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rotWithShape="1">
                  <a:blip r:embed="rId2" cstate="print">
                    <a:extLst>
                      <a:ext uri="{28A0092B-C50C-407E-A947-70E740481C1C}">
                        <a14:useLocalDpi xmlns:a14="http://schemas.microsoft.com/office/drawing/2010/main" val="0"/>
                      </a:ext>
                    </a:extLst>
                  </a:blip>
                  <a:srcRect t="24500" b="24648"/>
                  <a:stretch/>
                </pic:blipFill>
                <pic:spPr bwMode="auto">
                  <a:xfrm>
                    <a:off x="0" y="0"/>
                    <a:ext cx="2214245" cy="402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3979" w:rsidRPr="00AC3979">
      <w:rPr>
        <w:noProof/>
      </w:rPr>
      <w:drawing>
        <wp:anchor distT="0" distB="0" distL="114300" distR="114300" simplePos="0" relativeHeight="251662336" behindDoc="0" locked="0" layoutInCell="1" allowOverlap="1" wp14:anchorId="7E1E4815" wp14:editId="6AC03B06">
          <wp:simplePos x="0" y="0"/>
          <wp:positionH relativeFrom="column">
            <wp:posOffset>5638165</wp:posOffset>
          </wp:positionH>
          <wp:positionV relativeFrom="paragraph">
            <wp:posOffset>196850</wp:posOffset>
          </wp:positionV>
          <wp:extent cx="716280" cy="390525"/>
          <wp:effectExtent l="0" t="0" r="7620" b="9525"/>
          <wp:wrapThrough wrapText="bothSides">
            <wp:wrapPolygon edited="0">
              <wp:start x="0" y="0"/>
              <wp:lineTo x="0" y="21073"/>
              <wp:lineTo x="21255" y="21073"/>
              <wp:lineTo x="21255" y="0"/>
              <wp:lineTo x="0" y="0"/>
            </wp:wrapPolygon>
          </wp:wrapThrough>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rotWithShape="1">
                  <a:blip r:embed="rId3" cstate="print">
                    <a:extLst>
                      <a:ext uri="{28A0092B-C50C-407E-A947-70E740481C1C}">
                        <a14:useLocalDpi xmlns:a14="http://schemas.microsoft.com/office/drawing/2010/main" val="0"/>
                      </a:ext>
                    </a:extLst>
                  </a:blip>
                  <a:srcRect t="16938" r="4226" b="27470"/>
                  <a:stretch/>
                </pic:blipFill>
                <pic:spPr bwMode="auto">
                  <a:xfrm>
                    <a:off x="0" y="0"/>
                    <a:ext cx="716280" cy="390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D3D08"/>
    <w:multiLevelType w:val="hybridMultilevel"/>
    <w:tmpl w:val="214A61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20A92"/>
    <w:multiLevelType w:val="hybridMultilevel"/>
    <w:tmpl w:val="73983058"/>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103F65F5"/>
    <w:multiLevelType w:val="hybridMultilevel"/>
    <w:tmpl w:val="7BDC36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DF21EF"/>
    <w:multiLevelType w:val="hybridMultilevel"/>
    <w:tmpl w:val="2402BA06"/>
    <w:lvl w:ilvl="0" w:tplc="0018D1C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E07932">
      <w:start w:val="1"/>
      <w:numFmt w:val="bullet"/>
      <w:lvlText w:val=""/>
      <w:lvlJc w:val="left"/>
      <w:pPr>
        <w:ind w:left="13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12B21E">
      <w:start w:val="1"/>
      <w:numFmt w:val="bullet"/>
      <w:lvlText w:val="▪"/>
      <w:lvlJc w:val="left"/>
      <w:pPr>
        <w:ind w:left="23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5E8247C">
      <w:start w:val="1"/>
      <w:numFmt w:val="bullet"/>
      <w:lvlText w:val="•"/>
      <w:lvlJc w:val="left"/>
      <w:pPr>
        <w:ind w:left="31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ABAB45C">
      <w:start w:val="1"/>
      <w:numFmt w:val="bullet"/>
      <w:lvlText w:val="o"/>
      <w:lvlJc w:val="left"/>
      <w:pPr>
        <w:ind w:left="38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03E781A">
      <w:start w:val="1"/>
      <w:numFmt w:val="bullet"/>
      <w:lvlText w:val="▪"/>
      <w:lvlJc w:val="left"/>
      <w:pPr>
        <w:ind w:left="45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9E81926">
      <w:start w:val="1"/>
      <w:numFmt w:val="bullet"/>
      <w:lvlText w:val="•"/>
      <w:lvlJc w:val="left"/>
      <w:pPr>
        <w:ind w:left="52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89C9072">
      <w:start w:val="1"/>
      <w:numFmt w:val="bullet"/>
      <w:lvlText w:val="o"/>
      <w:lvlJc w:val="left"/>
      <w:pPr>
        <w:ind w:left="59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598722A">
      <w:start w:val="1"/>
      <w:numFmt w:val="bullet"/>
      <w:lvlText w:val="▪"/>
      <w:lvlJc w:val="left"/>
      <w:pPr>
        <w:ind w:left="67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252A6D"/>
    <w:multiLevelType w:val="hybridMultilevel"/>
    <w:tmpl w:val="BACCA5BC"/>
    <w:lvl w:ilvl="0" w:tplc="04090009">
      <w:start w:val="1"/>
      <w:numFmt w:val="bullet"/>
      <w:lvlText w:val=""/>
      <w:lvlJc w:val="left"/>
      <w:pPr>
        <w:ind w:left="2055" w:hanging="360"/>
      </w:pPr>
      <w:rPr>
        <w:rFonts w:ascii="Wingdings" w:hAnsi="Wingdings"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5" w15:restartNumberingAfterBreak="0">
    <w:nsid w:val="19EB72C5"/>
    <w:multiLevelType w:val="hybridMultilevel"/>
    <w:tmpl w:val="6E1492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95460"/>
    <w:multiLevelType w:val="hybridMultilevel"/>
    <w:tmpl w:val="61461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81F2C"/>
    <w:multiLevelType w:val="hybridMultilevel"/>
    <w:tmpl w:val="815871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DE33DD"/>
    <w:multiLevelType w:val="hybridMultilevel"/>
    <w:tmpl w:val="D026E6AE"/>
    <w:lvl w:ilvl="0" w:tplc="4009000F">
      <w:start w:val="1"/>
      <w:numFmt w:val="decimal"/>
      <w:lvlText w:val="%1."/>
      <w:lvlJc w:val="left"/>
      <w:pPr>
        <w:ind w:left="1080" w:hanging="360"/>
      </w:pPr>
      <w:rPr>
        <w:rFonts w:hint="default"/>
      </w:rPr>
    </w:lvl>
    <w:lvl w:ilvl="1" w:tplc="43F45E3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1F7C19"/>
    <w:multiLevelType w:val="hybridMultilevel"/>
    <w:tmpl w:val="6B4A5FC4"/>
    <w:lvl w:ilvl="0" w:tplc="3EDE5502">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404C93"/>
    <w:multiLevelType w:val="hybridMultilevel"/>
    <w:tmpl w:val="D7F68E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831346"/>
    <w:multiLevelType w:val="hybridMultilevel"/>
    <w:tmpl w:val="7F0EC5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F983CDD"/>
    <w:multiLevelType w:val="hybridMultilevel"/>
    <w:tmpl w:val="936C4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A710AA"/>
    <w:multiLevelType w:val="hybridMultilevel"/>
    <w:tmpl w:val="2C0C43A2"/>
    <w:lvl w:ilvl="0" w:tplc="04090001">
      <w:start w:val="1"/>
      <w:numFmt w:val="bullet"/>
      <w:lvlText w:val=""/>
      <w:lvlJc w:val="left"/>
      <w:pPr>
        <w:ind w:left="360" w:hanging="360"/>
      </w:pPr>
      <w:rPr>
        <w:rFonts w:ascii="Symbol" w:hAnsi="Symbol" w:hint="default"/>
      </w:rPr>
    </w:lvl>
    <w:lvl w:ilvl="1" w:tplc="E8ACC5C8">
      <w:start w:val="1"/>
      <w:numFmt w:val="decimal"/>
      <w:lvlText w:val="%2."/>
      <w:lvlJc w:val="left"/>
      <w:pPr>
        <w:ind w:left="1080" w:hanging="360"/>
      </w:pPr>
      <w:rPr>
        <w:rFonts w:ascii="Cambria" w:eastAsia="Times New Roman" w:hAnsi="Cambria" w:cs="Aria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1900A3E"/>
    <w:multiLevelType w:val="hybridMultilevel"/>
    <w:tmpl w:val="936C4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CD3076"/>
    <w:multiLevelType w:val="hybridMultilevel"/>
    <w:tmpl w:val="9E2A37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5B1987"/>
    <w:multiLevelType w:val="hybridMultilevel"/>
    <w:tmpl w:val="22A431DC"/>
    <w:lvl w:ilvl="0" w:tplc="31026A0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0ADB92">
      <w:start w:val="1"/>
      <w:numFmt w:val="bullet"/>
      <w:lvlText w:val="o"/>
      <w:lvlJc w:val="left"/>
      <w:pPr>
        <w:ind w:left="1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104BC6">
      <w:start w:val="1"/>
      <w:numFmt w:val="bullet"/>
      <w:lvlText w:val="▪"/>
      <w:lvlJc w:val="left"/>
      <w:pPr>
        <w:ind w:left="2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D2DA0A">
      <w:start w:val="1"/>
      <w:numFmt w:val="bullet"/>
      <w:lvlText w:val="•"/>
      <w:lvlJc w:val="left"/>
      <w:pPr>
        <w:ind w:left="3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F07CC4">
      <w:start w:val="1"/>
      <w:numFmt w:val="bullet"/>
      <w:lvlText w:val="o"/>
      <w:lvlJc w:val="left"/>
      <w:pPr>
        <w:ind w:left="39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3EC2EA">
      <w:start w:val="1"/>
      <w:numFmt w:val="bullet"/>
      <w:lvlText w:val="▪"/>
      <w:lvlJc w:val="left"/>
      <w:pPr>
        <w:ind w:left="46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E80884">
      <w:start w:val="1"/>
      <w:numFmt w:val="bullet"/>
      <w:lvlText w:val="•"/>
      <w:lvlJc w:val="left"/>
      <w:pPr>
        <w:ind w:left="5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E45906">
      <w:start w:val="1"/>
      <w:numFmt w:val="bullet"/>
      <w:lvlText w:val="o"/>
      <w:lvlJc w:val="left"/>
      <w:pPr>
        <w:ind w:left="60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7EB068">
      <w:start w:val="1"/>
      <w:numFmt w:val="bullet"/>
      <w:lvlText w:val="▪"/>
      <w:lvlJc w:val="left"/>
      <w:pPr>
        <w:ind w:left="6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63D7C4F"/>
    <w:multiLevelType w:val="hybridMultilevel"/>
    <w:tmpl w:val="BE485852"/>
    <w:lvl w:ilvl="0" w:tplc="F042ABAE">
      <w:start w:val="1"/>
      <w:numFmt w:val="lowerRoman"/>
      <w:lvlText w:val="(%1)"/>
      <w:lvlJc w:val="left"/>
      <w:pPr>
        <w:ind w:left="2070" w:hanging="720"/>
      </w:pPr>
      <w:rPr>
        <w:rFonts w:hint="default"/>
      </w:rPr>
    </w:lvl>
    <w:lvl w:ilvl="1" w:tplc="40090019" w:tentative="1">
      <w:start w:val="1"/>
      <w:numFmt w:val="lowerLetter"/>
      <w:lvlText w:val="%2."/>
      <w:lvlJc w:val="left"/>
      <w:pPr>
        <w:ind w:left="2430" w:hanging="360"/>
      </w:pPr>
    </w:lvl>
    <w:lvl w:ilvl="2" w:tplc="4009001B" w:tentative="1">
      <w:start w:val="1"/>
      <w:numFmt w:val="lowerRoman"/>
      <w:lvlText w:val="%3."/>
      <w:lvlJc w:val="right"/>
      <w:pPr>
        <w:ind w:left="3150" w:hanging="180"/>
      </w:pPr>
    </w:lvl>
    <w:lvl w:ilvl="3" w:tplc="4009000F" w:tentative="1">
      <w:start w:val="1"/>
      <w:numFmt w:val="decimal"/>
      <w:lvlText w:val="%4."/>
      <w:lvlJc w:val="left"/>
      <w:pPr>
        <w:ind w:left="3870" w:hanging="360"/>
      </w:pPr>
    </w:lvl>
    <w:lvl w:ilvl="4" w:tplc="40090019" w:tentative="1">
      <w:start w:val="1"/>
      <w:numFmt w:val="lowerLetter"/>
      <w:lvlText w:val="%5."/>
      <w:lvlJc w:val="left"/>
      <w:pPr>
        <w:ind w:left="4590" w:hanging="360"/>
      </w:pPr>
    </w:lvl>
    <w:lvl w:ilvl="5" w:tplc="4009001B" w:tentative="1">
      <w:start w:val="1"/>
      <w:numFmt w:val="lowerRoman"/>
      <w:lvlText w:val="%6."/>
      <w:lvlJc w:val="right"/>
      <w:pPr>
        <w:ind w:left="5310" w:hanging="180"/>
      </w:pPr>
    </w:lvl>
    <w:lvl w:ilvl="6" w:tplc="4009000F" w:tentative="1">
      <w:start w:val="1"/>
      <w:numFmt w:val="decimal"/>
      <w:lvlText w:val="%7."/>
      <w:lvlJc w:val="left"/>
      <w:pPr>
        <w:ind w:left="6030" w:hanging="360"/>
      </w:pPr>
    </w:lvl>
    <w:lvl w:ilvl="7" w:tplc="40090019" w:tentative="1">
      <w:start w:val="1"/>
      <w:numFmt w:val="lowerLetter"/>
      <w:lvlText w:val="%8."/>
      <w:lvlJc w:val="left"/>
      <w:pPr>
        <w:ind w:left="6750" w:hanging="360"/>
      </w:pPr>
    </w:lvl>
    <w:lvl w:ilvl="8" w:tplc="4009001B" w:tentative="1">
      <w:start w:val="1"/>
      <w:numFmt w:val="lowerRoman"/>
      <w:lvlText w:val="%9."/>
      <w:lvlJc w:val="right"/>
      <w:pPr>
        <w:ind w:left="7470" w:hanging="180"/>
      </w:pPr>
    </w:lvl>
  </w:abstractNum>
  <w:abstractNum w:abstractNumId="20" w15:restartNumberingAfterBreak="0">
    <w:nsid w:val="67C832AE"/>
    <w:multiLevelType w:val="hybridMultilevel"/>
    <w:tmpl w:val="F580B066"/>
    <w:lvl w:ilvl="0" w:tplc="0409001B">
      <w:start w:val="1"/>
      <w:numFmt w:val="lowerRoman"/>
      <w:lvlText w:val="%1."/>
      <w:lvlJc w:val="right"/>
      <w:pPr>
        <w:ind w:left="1200" w:hanging="360"/>
      </w:pPr>
      <w:rPr>
        <w:rFonts w:cs="Times New Roman" w:hint="default"/>
      </w:rPr>
    </w:lvl>
    <w:lvl w:ilvl="1" w:tplc="04090019" w:tentative="1">
      <w:start w:val="1"/>
      <w:numFmt w:val="lowerLetter"/>
      <w:lvlText w:val="%2."/>
      <w:lvlJc w:val="left"/>
      <w:pPr>
        <w:ind w:left="1920" w:hanging="360"/>
      </w:pPr>
      <w:rPr>
        <w:rFonts w:cs="Times New Roman"/>
      </w:rPr>
    </w:lvl>
    <w:lvl w:ilvl="2" w:tplc="0409001B" w:tentative="1">
      <w:start w:val="1"/>
      <w:numFmt w:val="lowerRoman"/>
      <w:lvlText w:val="%3."/>
      <w:lvlJc w:val="right"/>
      <w:pPr>
        <w:ind w:left="2640" w:hanging="180"/>
      </w:pPr>
      <w:rPr>
        <w:rFonts w:cs="Times New Roman"/>
      </w:rPr>
    </w:lvl>
    <w:lvl w:ilvl="3" w:tplc="0409000F" w:tentative="1">
      <w:start w:val="1"/>
      <w:numFmt w:val="decimal"/>
      <w:lvlText w:val="%4."/>
      <w:lvlJc w:val="left"/>
      <w:pPr>
        <w:ind w:left="3360" w:hanging="360"/>
      </w:pPr>
      <w:rPr>
        <w:rFonts w:cs="Times New Roman"/>
      </w:rPr>
    </w:lvl>
    <w:lvl w:ilvl="4" w:tplc="04090019" w:tentative="1">
      <w:start w:val="1"/>
      <w:numFmt w:val="lowerLetter"/>
      <w:lvlText w:val="%5."/>
      <w:lvlJc w:val="left"/>
      <w:pPr>
        <w:ind w:left="4080" w:hanging="360"/>
      </w:pPr>
      <w:rPr>
        <w:rFonts w:cs="Times New Roman"/>
      </w:rPr>
    </w:lvl>
    <w:lvl w:ilvl="5" w:tplc="0409001B" w:tentative="1">
      <w:start w:val="1"/>
      <w:numFmt w:val="lowerRoman"/>
      <w:lvlText w:val="%6."/>
      <w:lvlJc w:val="right"/>
      <w:pPr>
        <w:ind w:left="4800" w:hanging="180"/>
      </w:pPr>
      <w:rPr>
        <w:rFonts w:cs="Times New Roman"/>
      </w:rPr>
    </w:lvl>
    <w:lvl w:ilvl="6" w:tplc="0409000F" w:tentative="1">
      <w:start w:val="1"/>
      <w:numFmt w:val="decimal"/>
      <w:lvlText w:val="%7."/>
      <w:lvlJc w:val="left"/>
      <w:pPr>
        <w:ind w:left="5520" w:hanging="360"/>
      </w:pPr>
      <w:rPr>
        <w:rFonts w:cs="Times New Roman"/>
      </w:rPr>
    </w:lvl>
    <w:lvl w:ilvl="7" w:tplc="04090019" w:tentative="1">
      <w:start w:val="1"/>
      <w:numFmt w:val="lowerLetter"/>
      <w:lvlText w:val="%8."/>
      <w:lvlJc w:val="left"/>
      <w:pPr>
        <w:ind w:left="6240" w:hanging="360"/>
      </w:pPr>
      <w:rPr>
        <w:rFonts w:cs="Times New Roman"/>
      </w:rPr>
    </w:lvl>
    <w:lvl w:ilvl="8" w:tplc="0409001B" w:tentative="1">
      <w:start w:val="1"/>
      <w:numFmt w:val="lowerRoman"/>
      <w:lvlText w:val="%9."/>
      <w:lvlJc w:val="right"/>
      <w:pPr>
        <w:ind w:left="6960" w:hanging="180"/>
      </w:pPr>
      <w:rPr>
        <w:rFonts w:cs="Times New Roman"/>
      </w:rPr>
    </w:lvl>
  </w:abstractNum>
  <w:abstractNum w:abstractNumId="21" w15:restartNumberingAfterBreak="0">
    <w:nsid w:val="6A300C73"/>
    <w:multiLevelType w:val="hybridMultilevel"/>
    <w:tmpl w:val="AB2098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0606B90"/>
    <w:multiLevelType w:val="hybridMultilevel"/>
    <w:tmpl w:val="77044258"/>
    <w:lvl w:ilvl="0" w:tplc="04090009">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23" w15:restartNumberingAfterBreak="0">
    <w:nsid w:val="706D5CAE"/>
    <w:multiLevelType w:val="hybridMultilevel"/>
    <w:tmpl w:val="E1528698"/>
    <w:lvl w:ilvl="0" w:tplc="D9C03C86">
      <w:start w:val="1"/>
      <w:numFmt w:val="decimal"/>
      <w:lvlText w:val="%1."/>
      <w:lvlJc w:val="left"/>
      <w:pPr>
        <w:ind w:left="720" w:hanging="360"/>
      </w:pPr>
      <w:rPr>
        <w:rFonts w:asciiTheme="majorHAnsi" w:eastAsia="Calibri" w:hAnsiTheme="majorHAnsi" w:cs="Times New Roman"/>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05F0C"/>
    <w:multiLevelType w:val="hybridMultilevel"/>
    <w:tmpl w:val="11C8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894132"/>
    <w:multiLevelType w:val="hybridMultilevel"/>
    <w:tmpl w:val="96744978"/>
    <w:lvl w:ilvl="0" w:tplc="A5DA4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6651827">
    <w:abstractNumId w:val="9"/>
  </w:num>
  <w:num w:numId="2" w16cid:durableId="834490295">
    <w:abstractNumId w:val="7"/>
  </w:num>
  <w:num w:numId="3" w16cid:durableId="1087072152">
    <w:abstractNumId w:val="23"/>
  </w:num>
  <w:num w:numId="4" w16cid:durableId="1061363611">
    <w:abstractNumId w:val="5"/>
  </w:num>
  <w:num w:numId="5" w16cid:durableId="1398749834">
    <w:abstractNumId w:val="17"/>
  </w:num>
  <w:num w:numId="6" w16cid:durableId="570430630">
    <w:abstractNumId w:val="20"/>
  </w:num>
  <w:num w:numId="7" w16cid:durableId="375474686">
    <w:abstractNumId w:val="21"/>
  </w:num>
  <w:num w:numId="8" w16cid:durableId="1497303514">
    <w:abstractNumId w:val="1"/>
  </w:num>
  <w:num w:numId="9" w16cid:durableId="2086104515">
    <w:abstractNumId w:val="22"/>
  </w:num>
  <w:num w:numId="10" w16cid:durableId="209265869">
    <w:abstractNumId w:val="4"/>
  </w:num>
  <w:num w:numId="11" w16cid:durableId="827476506">
    <w:abstractNumId w:val="19"/>
  </w:num>
  <w:num w:numId="12" w16cid:durableId="1084492998">
    <w:abstractNumId w:val="15"/>
  </w:num>
  <w:num w:numId="13" w16cid:durableId="1883131066">
    <w:abstractNumId w:val="6"/>
  </w:num>
  <w:num w:numId="14" w16cid:durableId="686296471">
    <w:abstractNumId w:val="10"/>
  </w:num>
  <w:num w:numId="15" w16cid:durableId="1934626152">
    <w:abstractNumId w:val="11"/>
  </w:num>
  <w:num w:numId="16" w16cid:durableId="842936172">
    <w:abstractNumId w:val="8"/>
  </w:num>
  <w:num w:numId="17" w16cid:durableId="1552764466">
    <w:abstractNumId w:val="12"/>
  </w:num>
  <w:num w:numId="18" w16cid:durableId="1373535508">
    <w:abstractNumId w:val="2"/>
  </w:num>
  <w:num w:numId="19" w16cid:durableId="951742796">
    <w:abstractNumId w:val="0"/>
  </w:num>
  <w:num w:numId="20" w16cid:durableId="1382023963">
    <w:abstractNumId w:val="14"/>
  </w:num>
  <w:num w:numId="21" w16cid:durableId="1992102425">
    <w:abstractNumId w:val="24"/>
  </w:num>
  <w:num w:numId="22" w16cid:durableId="1172842454">
    <w:abstractNumId w:val="25"/>
  </w:num>
  <w:num w:numId="23" w16cid:durableId="1525097755">
    <w:abstractNumId w:val="16"/>
  </w:num>
  <w:num w:numId="24" w16cid:durableId="144123683">
    <w:abstractNumId w:val="13"/>
  </w:num>
  <w:num w:numId="25" w16cid:durableId="1058868537">
    <w:abstractNumId w:val="18"/>
  </w:num>
  <w:num w:numId="26" w16cid:durableId="113961675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62"/>
    <w:rsid w:val="000008F3"/>
    <w:rsid w:val="00001E77"/>
    <w:rsid w:val="000043D3"/>
    <w:rsid w:val="0000601E"/>
    <w:rsid w:val="0001059D"/>
    <w:rsid w:val="00012A9B"/>
    <w:rsid w:val="00023813"/>
    <w:rsid w:val="000306E4"/>
    <w:rsid w:val="0003231D"/>
    <w:rsid w:val="000348EE"/>
    <w:rsid w:val="00041C64"/>
    <w:rsid w:val="00044A53"/>
    <w:rsid w:val="000477A4"/>
    <w:rsid w:val="00050636"/>
    <w:rsid w:val="00052B33"/>
    <w:rsid w:val="000558EA"/>
    <w:rsid w:val="000574D5"/>
    <w:rsid w:val="0006043F"/>
    <w:rsid w:val="0006509D"/>
    <w:rsid w:val="00066D42"/>
    <w:rsid w:val="00066DD5"/>
    <w:rsid w:val="00076C8B"/>
    <w:rsid w:val="000A0E6A"/>
    <w:rsid w:val="000A1B0D"/>
    <w:rsid w:val="000A3552"/>
    <w:rsid w:val="000A6BE1"/>
    <w:rsid w:val="000B2416"/>
    <w:rsid w:val="000B28A2"/>
    <w:rsid w:val="000B4DF5"/>
    <w:rsid w:val="000C04A0"/>
    <w:rsid w:val="000C660E"/>
    <w:rsid w:val="000D4A0E"/>
    <w:rsid w:val="000E3532"/>
    <w:rsid w:val="000F1395"/>
    <w:rsid w:val="000F1611"/>
    <w:rsid w:val="000F239E"/>
    <w:rsid w:val="00107936"/>
    <w:rsid w:val="00111262"/>
    <w:rsid w:val="00117796"/>
    <w:rsid w:val="00121453"/>
    <w:rsid w:val="001218BD"/>
    <w:rsid w:val="001220FD"/>
    <w:rsid w:val="001271B1"/>
    <w:rsid w:val="00127A61"/>
    <w:rsid w:val="0013623E"/>
    <w:rsid w:val="001362E9"/>
    <w:rsid w:val="001519A0"/>
    <w:rsid w:val="00156041"/>
    <w:rsid w:val="00157460"/>
    <w:rsid w:val="001651B6"/>
    <w:rsid w:val="001702C6"/>
    <w:rsid w:val="0017174C"/>
    <w:rsid w:val="00174B5F"/>
    <w:rsid w:val="001765C3"/>
    <w:rsid w:val="0018209D"/>
    <w:rsid w:val="001820DF"/>
    <w:rsid w:val="00184DCA"/>
    <w:rsid w:val="00193F07"/>
    <w:rsid w:val="001A0B31"/>
    <w:rsid w:val="001A2B9D"/>
    <w:rsid w:val="001A3CE9"/>
    <w:rsid w:val="001A3DC0"/>
    <w:rsid w:val="001B0258"/>
    <w:rsid w:val="001C2382"/>
    <w:rsid w:val="001C43BD"/>
    <w:rsid w:val="001D63F2"/>
    <w:rsid w:val="001E3E94"/>
    <w:rsid w:val="001E5551"/>
    <w:rsid w:val="001E5D22"/>
    <w:rsid w:val="001E5DEC"/>
    <w:rsid w:val="001E6775"/>
    <w:rsid w:val="00203768"/>
    <w:rsid w:val="00205570"/>
    <w:rsid w:val="002075C2"/>
    <w:rsid w:val="00214010"/>
    <w:rsid w:val="00214CE1"/>
    <w:rsid w:val="002156A0"/>
    <w:rsid w:val="0021588B"/>
    <w:rsid w:val="00216755"/>
    <w:rsid w:val="00223C93"/>
    <w:rsid w:val="002308AD"/>
    <w:rsid w:val="00235203"/>
    <w:rsid w:val="0024187C"/>
    <w:rsid w:val="00243418"/>
    <w:rsid w:val="002503D5"/>
    <w:rsid w:val="0025244C"/>
    <w:rsid w:val="00253612"/>
    <w:rsid w:val="00254361"/>
    <w:rsid w:val="002642EF"/>
    <w:rsid w:val="00265159"/>
    <w:rsid w:val="002660FB"/>
    <w:rsid w:val="002715FB"/>
    <w:rsid w:val="00280619"/>
    <w:rsid w:val="00283342"/>
    <w:rsid w:val="00286148"/>
    <w:rsid w:val="00292CD0"/>
    <w:rsid w:val="002B35F9"/>
    <w:rsid w:val="002B37E5"/>
    <w:rsid w:val="002C7756"/>
    <w:rsid w:val="002D0268"/>
    <w:rsid w:val="002D0644"/>
    <w:rsid w:val="002D3972"/>
    <w:rsid w:val="002D4244"/>
    <w:rsid w:val="002E061C"/>
    <w:rsid w:val="002E1B81"/>
    <w:rsid w:val="002F0103"/>
    <w:rsid w:val="002F5319"/>
    <w:rsid w:val="002F7878"/>
    <w:rsid w:val="00301D80"/>
    <w:rsid w:val="00302827"/>
    <w:rsid w:val="00302D9D"/>
    <w:rsid w:val="00307AB2"/>
    <w:rsid w:val="003141FE"/>
    <w:rsid w:val="00314777"/>
    <w:rsid w:val="00324476"/>
    <w:rsid w:val="0033010A"/>
    <w:rsid w:val="0034055C"/>
    <w:rsid w:val="00340E7B"/>
    <w:rsid w:val="00341C58"/>
    <w:rsid w:val="00342942"/>
    <w:rsid w:val="003442FF"/>
    <w:rsid w:val="00346C18"/>
    <w:rsid w:val="003512BA"/>
    <w:rsid w:val="00351EF7"/>
    <w:rsid w:val="00360A9A"/>
    <w:rsid w:val="003713CE"/>
    <w:rsid w:val="00371A6B"/>
    <w:rsid w:val="00380C93"/>
    <w:rsid w:val="003814DD"/>
    <w:rsid w:val="00382736"/>
    <w:rsid w:val="00382B0E"/>
    <w:rsid w:val="0038503E"/>
    <w:rsid w:val="00385E86"/>
    <w:rsid w:val="0039171F"/>
    <w:rsid w:val="00393FD0"/>
    <w:rsid w:val="003966EB"/>
    <w:rsid w:val="003A0E0A"/>
    <w:rsid w:val="003A10B6"/>
    <w:rsid w:val="003A3DCC"/>
    <w:rsid w:val="003A4C4D"/>
    <w:rsid w:val="003B468D"/>
    <w:rsid w:val="003B49C4"/>
    <w:rsid w:val="003C47EB"/>
    <w:rsid w:val="003C6DAB"/>
    <w:rsid w:val="003D3610"/>
    <w:rsid w:val="003E0A1E"/>
    <w:rsid w:val="003E29F1"/>
    <w:rsid w:val="003E3E07"/>
    <w:rsid w:val="003F10A9"/>
    <w:rsid w:val="003F21B2"/>
    <w:rsid w:val="003F4282"/>
    <w:rsid w:val="00403AB5"/>
    <w:rsid w:val="0040550F"/>
    <w:rsid w:val="00405D83"/>
    <w:rsid w:val="00406FA9"/>
    <w:rsid w:val="00413866"/>
    <w:rsid w:val="00415142"/>
    <w:rsid w:val="00430C34"/>
    <w:rsid w:val="0043679A"/>
    <w:rsid w:val="0044017D"/>
    <w:rsid w:val="00440735"/>
    <w:rsid w:val="00443F21"/>
    <w:rsid w:val="00445FC9"/>
    <w:rsid w:val="00451E2A"/>
    <w:rsid w:val="0045202D"/>
    <w:rsid w:val="004525E8"/>
    <w:rsid w:val="004527A1"/>
    <w:rsid w:val="00464E2E"/>
    <w:rsid w:val="00472CBE"/>
    <w:rsid w:val="00473BB5"/>
    <w:rsid w:val="0047474D"/>
    <w:rsid w:val="004863D1"/>
    <w:rsid w:val="004931B5"/>
    <w:rsid w:val="004A0241"/>
    <w:rsid w:val="004A18DF"/>
    <w:rsid w:val="004A23DA"/>
    <w:rsid w:val="004A4B28"/>
    <w:rsid w:val="004B38D2"/>
    <w:rsid w:val="004B5641"/>
    <w:rsid w:val="004D24DD"/>
    <w:rsid w:val="004D3A2A"/>
    <w:rsid w:val="004E2543"/>
    <w:rsid w:val="004E3637"/>
    <w:rsid w:val="004E51F4"/>
    <w:rsid w:val="004F092D"/>
    <w:rsid w:val="00501758"/>
    <w:rsid w:val="00501A7B"/>
    <w:rsid w:val="00505016"/>
    <w:rsid w:val="005057F0"/>
    <w:rsid w:val="00507A21"/>
    <w:rsid w:val="00512971"/>
    <w:rsid w:val="005155B0"/>
    <w:rsid w:val="00525A95"/>
    <w:rsid w:val="00527FAC"/>
    <w:rsid w:val="0053525F"/>
    <w:rsid w:val="005408B2"/>
    <w:rsid w:val="00543E89"/>
    <w:rsid w:val="00544B6D"/>
    <w:rsid w:val="0055374F"/>
    <w:rsid w:val="005541F4"/>
    <w:rsid w:val="005651BE"/>
    <w:rsid w:val="005664DC"/>
    <w:rsid w:val="005707BA"/>
    <w:rsid w:val="00575BCD"/>
    <w:rsid w:val="00576951"/>
    <w:rsid w:val="0058354D"/>
    <w:rsid w:val="00584FFA"/>
    <w:rsid w:val="0059200F"/>
    <w:rsid w:val="005946EB"/>
    <w:rsid w:val="00597564"/>
    <w:rsid w:val="005978A5"/>
    <w:rsid w:val="005A4EE1"/>
    <w:rsid w:val="005A70C0"/>
    <w:rsid w:val="005B3F07"/>
    <w:rsid w:val="005C2878"/>
    <w:rsid w:val="005C28B0"/>
    <w:rsid w:val="005C577A"/>
    <w:rsid w:val="005C6C53"/>
    <w:rsid w:val="005D1BAC"/>
    <w:rsid w:val="005D5EA7"/>
    <w:rsid w:val="005D76D2"/>
    <w:rsid w:val="005E02D8"/>
    <w:rsid w:val="005E507B"/>
    <w:rsid w:val="005E632E"/>
    <w:rsid w:val="005F16AD"/>
    <w:rsid w:val="005F7CF0"/>
    <w:rsid w:val="00600455"/>
    <w:rsid w:val="00602287"/>
    <w:rsid w:val="0060364C"/>
    <w:rsid w:val="006042C7"/>
    <w:rsid w:val="00605CD9"/>
    <w:rsid w:val="00606C16"/>
    <w:rsid w:val="006076B4"/>
    <w:rsid w:val="0062233F"/>
    <w:rsid w:val="0062268D"/>
    <w:rsid w:val="0062626D"/>
    <w:rsid w:val="00630FFA"/>
    <w:rsid w:val="00631662"/>
    <w:rsid w:val="00634F19"/>
    <w:rsid w:val="00636B45"/>
    <w:rsid w:val="006438BA"/>
    <w:rsid w:val="00646F83"/>
    <w:rsid w:val="00647B46"/>
    <w:rsid w:val="00660436"/>
    <w:rsid w:val="00663DE9"/>
    <w:rsid w:val="00663EAC"/>
    <w:rsid w:val="00671072"/>
    <w:rsid w:val="006713CD"/>
    <w:rsid w:val="006730AE"/>
    <w:rsid w:val="00677A9F"/>
    <w:rsid w:val="006804C2"/>
    <w:rsid w:val="006815F3"/>
    <w:rsid w:val="00683DE0"/>
    <w:rsid w:val="00684E68"/>
    <w:rsid w:val="00685B3D"/>
    <w:rsid w:val="00690182"/>
    <w:rsid w:val="0069248A"/>
    <w:rsid w:val="006967AB"/>
    <w:rsid w:val="006974D1"/>
    <w:rsid w:val="006B2598"/>
    <w:rsid w:val="006B28B6"/>
    <w:rsid w:val="006B3C13"/>
    <w:rsid w:val="006C18E4"/>
    <w:rsid w:val="006D0C80"/>
    <w:rsid w:val="006D4D3C"/>
    <w:rsid w:val="006D57C4"/>
    <w:rsid w:val="006D6DCC"/>
    <w:rsid w:val="006D715C"/>
    <w:rsid w:val="006E156C"/>
    <w:rsid w:val="006E1FDF"/>
    <w:rsid w:val="006E59CA"/>
    <w:rsid w:val="006F09B5"/>
    <w:rsid w:val="00701BA0"/>
    <w:rsid w:val="00702F29"/>
    <w:rsid w:val="00705763"/>
    <w:rsid w:val="00707893"/>
    <w:rsid w:val="0071047C"/>
    <w:rsid w:val="00710CE8"/>
    <w:rsid w:val="007136F9"/>
    <w:rsid w:val="007156F0"/>
    <w:rsid w:val="007157E7"/>
    <w:rsid w:val="00717841"/>
    <w:rsid w:val="00720234"/>
    <w:rsid w:val="007206B5"/>
    <w:rsid w:val="00721E81"/>
    <w:rsid w:val="00723E84"/>
    <w:rsid w:val="00732907"/>
    <w:rsid w:val="00742915"/>
    <w:rsid w:val="0074556A"/>
    <w:rsid w:val="0075171B"/>
    <w:rsid w:val="00760499"/>
    <w:rsid w:val="00762EBB"/>
    <w:rsid w:val="00767D97"/>
    <w:rsid w:val="00770033"/>
    <w:rsid w:val="007744C7"/>
    <w:rsid w:val="00776F89"/>
    <w:rsid w:val="00781C91"/>
    <w:rsid w:val="00785D34"/>
    <w:rsid w:val="00787752"/>
    <w:rsid w:val="00787CA8"/>
    <w:rsid w:val="00787D11"/>
    <w:rsid w:val="007906A1"/>
    <w:rsid w:val="007939E9"/>
    <w:rsid w:val="007957BE"/>
    <w:rsid w:val="007A134E"/>
    <w:rsid w:val="007A135E"/>
    <w:rsid w:val="007A1386"/>
    <w:rsid w:val="007A17DC"/>
    <w:rsid w:val="007A2572"/>
    <w:rsid w:val="007A284B"/>
    <w:rsid w:val="007A7F8E"/>
    <w:rsid w:val="007B2BE7"/>
    <w:rsid w:val="007B3703"/>
    <w:rsid w:val="007B60BC"/>
    <w:rsid w:val="007C280A"/>
    <w:rsid w:val="007C33EB"/>
    <w:rsid w:val="007C4274"/>
    <w:rsid w:val="007C67AA"/>
    <w:rsid w:val="007C7AE8"/>
    <w:rsid w:val="007C7C64"/>
    <w:rsid w:val="007D3E2A"/>
    <w:rsid w:val="007E4965"/>
    <w:rsid w:val="007E5A96"/>
    <w:rsid w:val="007F2195"/>
    <w:rsid w:val="007F5BE3"/>
    <w:rsid w:val="007F6B7A"/>
    <w:rsid w:val="00802156"/>
    <w:rsid w:val="0080572B"/>
    <w:rsid w:val="00813CCC"/>
    <w:rsid w:val="008153A5"/>
    <w:rsid w:val="0081561F"/>
    <w:rsid w:val="00822A0E"/>
    <w:rsid w:val="008262C6"/>
    <w:rsid w:val="00830258"/>
    <w:rsid w:val="008309A5"/>
    <w:rsid w:val="00830F59"/>
    <w:rsid w:val="0083162C"/>
    <w:rsid w:val="008355F2"/>
    <w:rsid w:val="00835CDF"/>
    <w:rsid w:val="00836D76"/>
    <w:rsid w:val="00837105"/>
    <w:rsid w:val="00844C2B"/>
    <w:rsid w:val="00847156"/>
    <w:rsid w:val="008501B3"/>
    <w:rsid w:val="00851EE4"/>
    <w:rsid w:val="008537C5"/>
    <w:rsid w:val="008579F9"/>
    <w:rsid w:val="008635C8"/>
    <w:rsid w:val="00864D60"/>
    <w:rsid w:val="00867FBA"/>
    <w:rsid w:val="00871829"/>
    <w:rsid w:val="00871912"/>
    <w:rsid w:val="00872885"/>
    <w:rsid w:val="00872B03"/>
    <w:rsid w:val="00884666"/>
    <w:rsid w:val="00886B5F"/>
    <w:rsid w:val="00892DE9"/>
    <w:rsid w:val="008A57A3"/>
    <w:rsid w:val="008A7437"/>
    <w:rsid w:val="008B3AE4"/>
    <w:rsid w:val="008B4998"/>
    <w:rsid w:val="008C53EE"/>
    <w:rsid w:val="008D07AF"/>
    <w:rsid w:val="008D1C6F"/>
    <w:rsid w:val="008D234A"/>
    <w:rsid w:val="008D565E"/>
    <w:rsid w:val="008D7BE4"/>
    <w:rsid w:val="008E16CD"/>
    <w:rsid w:val="008E676F"/>
    <w:rsid w:val="008F3EBC"/>
    <w:rsid w:val="008F43FD"/>
    <w:rsid w:val="0090188A"/>
    <w:rsid w:val="009048D6"/>
    <w:rsid w:val="009075E1"/>
    <w:rsid w:val="0091022D"/>
    <w:rsid w:val="009215C2"/>
    <w:rsid w:val="00921BB7"/>
    <w:rsid w:val="00924141"/>
    <w:rsid w:val="009243AC"/>
    <w:rsid w:val="00924EA6"/>
    <w:rsid w:val="009259D1"/>
    <w:rsid w:val="00926E3E"/>
    <w:rsid w:val="00932AE5"/>
    <w:rsid w:val="00933519"/>
    <w:rsid w:val="00933DBB"/>
    <w:rsid w:val="00935063"/>
    <w:rsid w:val="009370FE"/>
    <w:rsid w:val="009414C4"/>
    <w:rsid w:val="00944F5B"/>
    <w:rsid w:val="0095431A"/>
    <w:rsid w:val="00955D0E"/>
    <w:rsid w:val="009647B2"/>
    <w:rsid w:val="0096661D"/>
    <w:rsid w:val="009729E6"/>
    <w:rsid w:val="00973C7B"/>
    <w:rsid w:val="00976539"/>
    <w:rsid w:val="009817B0"/>
    <w:rsid w:val="0098481D"/>
    <w:rsid w:val="009861EB"/>
    <w:rsid w:val="0099126E"/>
    <w:rsid w:val="00993065"/>
    <w:rsid w:val="00995341"/>
    <w:rsid w:val="00995EB1"/>
    <w:rsid w:val="0099700F"/>
    <w:rsid w:val="009A1EB0"/>
    <w:rsid w:val="009A2738"/>
    <w:rsid w:val="009A4FB4"/>
    <w:rsid w:val="009A6796"/>
    <w:rsid w:val="009B3CA0"/>
    <w:rsid w:val="009B5CC0"/>
    <w:rsid w:val="009C1D83"/>
    <w:rsid w:val="009C7E92"/>
    <w:rsid w:val="009D05E3"/>
    <w:rsid w:val="009D555C"/>
    <w:rsid w:val="009D5794"/>
    <w:rsid w:val="009D61A2"/>
    <w:rsid w:val="009E15F9"/>
    <w:rsid w:val="009F357C"/>
    <w:rsid w:val="009F4CFC"/>
    <w:rsid w:val="009F6E4A"/>
    <w:rsid w:val="009F6E4C"/>
    <w:rsid w:val="00A024E6"/>
    <w:rsid w:val="00A04BBE"/>
    <w:rsid w:val="00A0664E"/>
    <w:rsid w:val="00A11155"/>
    <w:rsid w:val="00A11DEE"/>
    <w:rsid w:val="00A1316D"/>
    <w:rsid w:val="00A13291"/>
    <w:rsid w:val="00A14398"/>
    <w:rsid w:val="00A143B5"/>
    <w:rsid w:val="00A17944"/>
    <w:rsid w:val="00A2025F"/>
    <w:rsid w:val="00A203D9"/>
    <w:rsid w:val="00A20EDC"/>
    <w:rsid w:val="00A3091C"/>
    <w:rsid w:val="00A3448C"/>
    <w:rsid w:val="00A3496C"/>
    <w:rsid w:val="00A41FDC"/>
    <w:rsid w:val="00A4303C"/>
    <w:rsid w:val="00A4593C"/>
    <w:rsid w:val="00A46CC2"/>
    <w:rsid w:val="00A46E5A"/>
    <w:rsid w:val="00A50297"/>
    <w:rsid w:val="00A51611"/>
    <w:rsid w:val="00A51DF7"/>
    <w:rsid w:val="00A52990"/>
    <w:rsid w:val="00A54C00"/>
    <w:rsid w:val="00A6393C"/>
    <w:rsid w:val="00A70C8C"/>
    <w:rsid w:val="00A712AE"/>
    <w:rsid w:val="00A72C5F"/>
    <w:rsid w:val="00A73F5A"/>
    <w:rsid w:val="00A7726B"/>
    <w:rsid w:val="00A83FAA"/>
    <w:rsid w:val="00A84C1D"/>
    <w:rsid w:val="00A867A7"/>
    <w:rsid w:val="00A86C93"/>
    <w:rsid w:val="00A97EEF"/>
    <w:rsid w:val="00AA34D4"/>
    <w:rsid w:val="00AB34F5"/>
    <w:rsid w:val="00AB633F"/>
    <w:rsid w:val="00AC161D"/>
    <w:rsid w:val="00AC1E74"/>
    <w:rsid w:val="00AC3979"/>
    <w:rsid w:val="00AC4163"/>
    <w:rsid w:val="00AC7DD7"/>
    <w:rsid w:val="00AD066E"/>
    <w:rsid w:val="00AE0528"/>
    <w:rsid w:val="00AE155C"/>
    <w:rsid w:val="00AE18C1"/>
    <w:rsid w:val="00AE2466"/>
    <w:rsid w:val="00AE689C"/>
    <w:rsid w:val="00AF50EF"/>
    <w:rsid w:val="00B12487"/>
    <w:rsid w:val="00B16B32"/>
    <w:rsid w:val="00B21086"/>
    <w:rsid w:val="00B22835"/>
    <w:rsid w:val="00B27DD7"/>
    <w:rsid w:val="00B32E7D"/>
    <w:rsid w:val="00B42E97"/>
    <w:rsid w:val="00B45D64"/>
    <w:rsid w:val="00B462BF"/>
    <w:rsid w:val="00B46F32"/>
    <w:rsid w:val="00B513CC"/>
    <w:rsid w:val="00B55038"/>
    <w:rsid w:val="00B5591C"/>
    <w:rsid w:val="00B55A50"/>
    <w:rsid w:val="00B56B32"/>
    <w:rsid w:val="00B61D70"/>
    <w:rsid w:val="00B61F07"/>
    <w:rsid w:val="00B71394"/>
    <w:rsid w:val="00B80C3E"/>
    <w:rsid w:val="00B84B30"/>
    <w:rsid w:val="00B87FA5"/>
    <w:rsid w:val="00B913E2"/>
    <w:rsid w:val="00B928EB"/>
    <w:rsid w:val="00B97099"/>
    <w:rsid w:val="00BA6A73"/>
    <w:rsid w:val="00BB42C0"/>
    <w:rsid w:val="00BB542B"/>
    <w:rsid w:val="00BB62B2"/>
    <w:rsid w:val="00BC5A9A"/>
    <w:rsid w:val="00BD0BFF"/>
    <w:rsid w:val="00BD44FE"/>
    <w:rsid w:val="00BD4F10"/>
    <w:rsid w:val="00BD5D65"/>
    <w:rsid w:val="00BD6EF8"/>
    <w:rsid w:val="00BE5867"/>
    <w:rsid w:val="00BF1AA0"/>
    <w:rsid w:val="00BF300E"/>
    <w:rsid w:val="00BF3EB2"/>
    <w:rsid w:val="00BF59FF"/>
    <w:rsid w:val="00C03378"/>
    <w:rsid w:val="00C04F4F"/>
    <w:rsid w:val="00C05B33"/>
    <w:rsid w:val="00C06DDC"/>
    <w:rsid w:val="00C110D8"/>
    <w:rsid w:val="00C11C6C"/>
    <w:rsid w:val="00C12BF5"/>
    <w:rsid w:val="00C14A76"/>
    <w:rsid w:val="00C156EB"/>
    <w:rsid w:val="00C17F3E"/>
    <w:rsid w:val="00C20F9A"/>
    <w:rsid w:val="00C21F72"/>
    <w:rsid w:val="00C2419A"/>
    <w:rsid w:val="00C269C4"/>
    <w:rsid w:val="00C3048A"/>
    <w:rsid w:val="00C36C70"/>
    <w:rsid w:val="00C37157"/>
    <w:rsid w:val="00C42833"/>
    <w:rsid w:val="00C46620"/>
    <w:rsid w:val="00C54F6F"/>
    <w:rsid w:val="00C60426"/>
    <w:rsid w:val="00C62693"/>
    <w:rsid w:val="00C7460E"/>
    <w:rsid w:val="00C76AA9"/>
    <w:rsid w:val="00C77610"/>
    <w:rsid w:val="00C80209"/>
    <w:rsid w:val="00C82C7A"/>
    <w:rsid w:val="00C83FC5"/>
    <w:rsid w:val="00C85BAC"/>
    <w:rsid w:val="00C87AAD"/>
    <w:rsid w:val="00C937FA"/>
    <w:rsid w:val="00CB420E"/>
    <w:rsid w:val="00CB42AB"/>
    <w:rsid w:val="00CC1E89"/>
    <w:rsid w:val="00CC4E46"/>
    <w:rsid w:val="00CD06F3"/>
    <w:rsid w:val="00CD1461"/>
    <w:rsid w:val="00CD71D2"/>
    <w:rsid w:val="00CF3DB2"/>
    <w:rsid w:val="00CF3E03"/>
    <w:rsid w:val="00D024DC"/>
    <w:rsid w:val="00D02A38"/>
    <w:rsid w:val="00D03541"/>
    <w:rsid w:val="00D03CED"/>
    <w:rsid w:val="00D15B32"/>
    <w:rsid w:val="00D16071"/>
    <w:rsid w:val="00D17ACA"/>
    <w:rsid w:val="00D2116B"/>
    <w:rsid w:val="00D21358"/>
    <w:rsid w:val="00D23DEA"/>
    <w:rsid w:val="00D26DDB"/>
    <w:rsid w:val="00D37B5A"/>
    <w:rsid w:val="00D37C2F"/>
    <w:rsid w:val="00D40900"/>
    <w:rsid w:val="00D41B56"/>
    <w:rsid w:val="00D45569"/>
    <w:rsid w:val="00D50D2F"/>
    <w:rsid w:val="00D521D0"/>
    <w:rsid w:val="00D6443E"/>
    <w:rsid w:val="00D73F4A"/>
    <w:rsid w:val="00D75454"/>
    <w:rsid w:val="00D817FB"/>
    <w:rsid w:val="00D878E0"/>
    <w:rsid w:val="00DB0EC2"/>
    <w:rsid w:val="00DB2A7C"/>
    <w:rsid w:val="00DB36AD"/>
    <w:rsid w:val="00DB4581"/>
    <w:rsid w:val="00DC012B"/>
    <w:rsid w:val="00DC0B66"/>
    <w:rsid w:val="00DC1FD0"/>
    <w:rsid w:val="00DC3D0A"/>
    <w:rsid w:val="00DD0CB6"/>
    <w:rsid w:val="00DD1895"/>
    <w:rsid w:val="00DD20E0"/>
    <w:rsid w:val="00DE1C9A"/>
    <w:rsid w:val="00DE1E0F"/>
    <w:rsid w:val="00DE3D0A"/>
    <w:rsid w:val="00DE4DE7"/>
    <w:rsid w:val="00DE722B"/>
    <w:rsid w:val="00DE7886"/>
    <w:rsid w:val="00DE7F44"/>
    <w:rsid w:val="00DF5012"/>
    <w:rsid w:val="00DF57C3"/>
    <w:rsid w:val="00E04D9D"/>
    <w:rsid w:val="00E20720"/>
    <w:rsid w:val="00E33990"/>
    <w:rsid w:val="00E36589"/>
    <w:rsid w:val="00E37203"/>
    <w:rsid w:val="00E449AA"/>
    <w:rsid w:val="00E44E0B"/>
    <w:rsid w:val="00E54F9B"/>
    <w:rsid w:val="00E55901"/>
    <w:rsid w:val="00E624A5"/>
    <w:rsid w:val="00E67873"/>
    <w:rsid w:val="00E71516"/>
    <w:rsid w:val="00E722A6"/>
    <w:rsid w:val="00E750BE"/>
    <w:rsid w:val="00E852DD"/>
    <w:rsid w:val="00E85924"/>
    <w:rsid w:val="00E910AD"/>
    <w:rsid w:val="00E92AE0"/>
    <w:rsid w:val="00E92EED"/>
    <w:rsid w:val="00EA4487"/>
    <w:rsid w:val="00EA5625"/>
    <w:rsid w:val="00EA6D49"/>
    <w:rsid w:val="00EB1160"/>
    <w:rsid w:val="00EB33C4"/>
    <w:rsid w:val="00EB440D"/>
    <w:rsid w:val="00EC3E92"/>
    <w:rsid w:val="00EC5818"/>
    <w:rsid w:val="00EC6DCF"/>
    <w:rsid w:val="00ED24AC"/>
    <w:rsid w:val="00ED34C2"/>
    <w:rsid w:val="00ED61AB"/>
    <w:rsid w:val="00EE0AA0"/>
    <w:rsid w:val="00EE6727"/>
    <w:rsid w:val="00EF12B1"/>
    <w:rsid w:val="00EF7299"/>
    <w:rsid w:val="00EF7D1E"/>
    <w:rsid w:val="00F00256"/>
    <w:rsid w:val="00F020EE"/>
    <w:rsid w:val="00F10090"/>
    <w:rsid w:val="00F12165"/>
    <w:rsid w:val="00F1580D"/>
    <w:rsid w:val="00F2263F"/>
    <w:rsid w:val="00F23277"/>
    <w:rsid w:val="00F33306"/>
    <w:rsid w:val="00F36B57"/>
    <w:rsid w:val="00F37577"/>
    <w:rsid w:val="00F402AB"/>
    <w:rsid w:val="00F4339C"/>
    <w:rsid w:val="00F4444C"/>
    <w:rsid w:val="00F46503"/>
    <w:rsid w:val="00F541DF"/>
    <w:rsid w:val="00F544FD"/>
    <w:rsid w:val="00F54EB2"/>
    <w:rsid w:val="00F5581E"/>
    <w:rsid w:val="00F566D0"/>
    <w:rsid w:val="00F6412F"/>
    <w:rsid w:val="00F64DF9"/>
    <w:rsid w:val="00F74E7B"/>
    <w:rsid w:val="00F82562"/>
    <w:rsid w:val="00F845AD"/>
    <w:rsid w:val="00F87DF8"/>
    <w:rsid w:val="00F87EEB"/>
    <w:rsid w:val="00F97803"/>
    <w:rsid w:val="00FA1D50"/>
    <w:rsid w:val="00FA4F29"/>
    <w:rsid w:val="00FB1D60"/>
    <w:rsid w:val="00FB4BC9"/>
    <w:rsid w:val="00FC67DE"/>
    <w:rsid w:val="00FD3941"/>
    <w:rsid w:val="00FD3DF7"/>
    <w:rsid w:val="00FD60E0"/>
    <w:rsid w:val="00FE46DD"/>
    <w:rsid w:val="00FE4ACC"/>
    <w:rsid w:val="00FE7DBF"/>
    <w:rsid w:val="00FE7E76"/>
    <w:rsid w:val="00FE7E8D"/>
    <w:rsid w:val="00FF2278"/>
    <w:rsid w:val="00FF38F5"/>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ABEDD"/>
  <w15:docId w15:val="{EA99EB7F-9199-48CB-9619-B000F108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55C"/>
    <w:pPr>
      <w:spacing w:after="0" w:line="240" w:lineRule="auto"/>
    </w:pPr>
    <w:rPr>
      <w:rFonts w:ascii="Comic Sans MS" w:eastAsia="Times New Roman" w:hAnsi="Comic Sans MS" w:cs="Times New Roman"/>
      <w:color w:val="0000FF"/>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2562"/>
    <w:pPr>
      <w:tabs>
        <w:tab w:val="center" w:pos="4153"/>
        <w:tab w:val="right" w:pos="8306"/>
      </w:tabs>
    </w:pPr>
  </w:style>
  <w:style w:type="character" w:customStyle="1" w:styleId="FooterChar">
    <w:name w:val="Footer Char"/>
    <w:basedOn w:val="DefaultParagraphFont"/>
    <w:link w:val="Footer"/>
    <w:rsid w:val="00F82562"/>
    <w:rPr>
      <w:rFonts w:ascii="Comic Sans MS" w:eastAsia="Times New Roman" w:hAnsi="Comic Sans MS" w:cs="Times New Roman"/>
      <w:color w:val="0000FF"/>
      <w:sz w:val="22"/>
      <w:szCs w:val="24"/>
      <w:lang w:val="en-GB"/>
    </w:rPr>
  </w:style>
  <w:style w:type="character" w:styleId="Hyperlink">
    <w:name w:val="Hyperlink"/>
    <w:basedOn w:val="DefaultParagraphFont"/>
    <w:rsid w:val="00F82562"/>
    <w:rPr>
      <w:color w:val="0000FF"/>
      <w:u w:val="single"/>
    </w:rPr>
  </w:style>
  <w:style w:type="paragraph" w:customStyle="1" w:styleId="font5">
    <w:name w:val="font5"/>
    <w:basedOn w:val="Normal"/>
    <w:rsid w:val="00F82562"/>
    <w:pPr>
      <w:spacing w:before="100" w:beforeAutospacing="1" w:after="100" w:afterAutospacing="1"/>
    </w:pPr>
    <w:rPr>
      <w:rFonts w:ascii="Arial" w:eastAsia="Arial Unicode MS" w:hAnsi="Arial" w:cs="Arial"/>
      <w:color w:val="auto"/>
      <w:sz w:val="18"/>
      <w:szCs w:val="18"/>
    </w:rPr>
  </w:style>
  <w:style w:type="paragraph" w:styleId="ListParagraph">
    <w:name w:val="List Paragraph"/>
    <w:basedOn w:val="Normal"/>
    <w:link w:val="ListParagraphChar"/>
    <w:uiPriority w:val="34"/>
    <w:qFormat/>
    <w:rsid w:val="003E0A1E"/>
    <w:pPr>
      <w:spacing w:after="200" w:line="276" w:lineRule="auto"/>
      <w:ind w:left="720"/>
      <w:contextualSpacing/>
    </w:pPr>
    <w:rPr>
      <w:rFonts w:ascii="Helvetica" w:eastAsiaTheme="minorHAnsi" w:hAnsi="Helvetica" w:cstheme="minorBidi"/>
      <w:color w:val="auto"/>
      <w:sz w:val="20"/>
      <w:szCs w:val="22"/>
      <w:lang w:val="en-IN"/>
    </w:rPr>
  </w:style>
  <w:style w:type="paragraph" w:styleId="BalloonText">
    <w:name w:val="Balloon Text"/>
    <w:basedOn w:val="Normal"/>
    <w:link w:val="BalloonTextChar"/>
    <w:uiPriority w:val="99"/>
    <w:semiHidden/>
    <w:unhideWhenUsed/>
    <w:rsid w:val="00C54F6F"/>
    <w:rPr>
      <w:rFonts w:ascii="Tahoma" w:hAnsi="Tahoma" w:cs="Tahoma"/>
      <w:sz w:val="16"/>
      <w:szCs w:val="16"/>
    </w:rPr>
  </w:style>
  <w:style w:type="character" w:customStyle="1" w:styleId="BalloonTextChar">
    <w:name w:val="Balloon Text Char"/>
    <w:basedOn w:val="DefaultParagraphFont"/>
    <w:link w:val="BalloonText"/>
    <w:uiPriority w:val="99"/>
    <w:semiHidden/>
    <w:rsid w:val="00C54F6F"/>
    <w:rPr>
      <w:rFonts w:ascii="Tahoma" w:eastAsia="Times New Roman" w:hAnsi="Tahoma" w:cs="Tahoma"/>
      <w:color w:val="0000FF"/>
      <w:sz w:val="16"/>
      <w:szCs w:val="16"/>
      <w:lang w:val="en-GB"/>
    </w:rPr>
  </w:style>
  <w:style w:type="paragraph" w:styleId="BodyTextIndent">
    <w:name w:val="Body Text Indent"/>
    <w:basedOn w:val="Normal"/>
    <w:link w:val="BodyTextIndentChar"/>
    <w:uiPriority w:val="99"/>
    <w:unhideWhenUsed/>
    <w:rsid w:val="000D4A0E"/>
    <w:pPr>
      <w:spacing w:after="120"/>
      <w:ind w:left="360"/>
    </w:pPr>
    <w:rPr>
      <w:rFonts w:ascii="Times New Roman" w:hAnsi="Times New Roman"/>
      <w:color w:val="auto"/>
      <w:sz w:val="24"/>
      <w:lang w:eastAsia="en-GB"/>
    </w:rPr>
  </w:style>
  <w:style w:type="character" w:customStyle="1" w:styleId="BodyTextIndentChar">
    <w:name w:val="Body Text Indent Char"/>
    <w:basedOn w:val="DefaultParagraphFont"/>
    <w:link w:val="BodyTextIndent"/>
    <w:uiPriority w:val="99"/>
    <w:rsid w:val="000D4A0E"/>
    <w:rPr>
      <w:rFonts w:ascii="Times New Roman" w:eastAsia="Times New Roman" w:hAnsi="Times New Roman" w:cs="Times New Roman"/>
      <w:sz w:val="24"/>
      <w:szCs w:val="24"/>
      <w:lang w:val="en-GB" w:eastAsia="en-GB"/>
    </w:rPr>
  </w:style>
  <w:style w:type="paragraph" w:styleId="NoSpacing">
    <w:name w:val="No Spacing"/>
    <w:uiPriority w:val="1"/>
    <w:qFormat/>
    <w:rsid w:val="00BA6A73"/>
    <w:pPr>
      <w:spacing w:after="0"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0B28A2"/>
    <w:pPr>
      <w:spacing w:after="0" w:line="240" w:lineRule="auto"/>
    </w:pPr>
    <w:rPr>
      <w:rFonts w:ascii="Comic Sans MS" w:eastAsia="Times New Roman" w:hAnsi="Comic Sans MS" w:cs="Times New Roman"/>
      <w:color w:val="0000FF"/>
      <w:sz w:val="22"/>
      <w:szCs w:val="24"/>
      <w:lang w:val="en-GB"/>
    </w:rPr>
  </w:style>
  <w:style w:type="paragraph" w:styleId="NormalWeb">
    <w:name w:val="Normal (Web)"/>
    <w:basedOn w:val="Normal"/>
    <w:uiPriority w:val="99"/>
    <w:unhideWhenUsed/>
    <w:rsid w:val="00ED24AC"/>
    <w:pPr>
      <w:spacing w:before="100" w:beforeAutospacing="1" w:after="100" w:afterAutospacing="1"/>
    </w:pPr>
    <w:rPr>
      <w:rFonts w:ascii="Times New Roman" w:eastAsia="Calibri" w:hAnsi="Times New Roman"/>
      <w:color w:val="auto"/>
      <w:sz w:val="24"/>
      <w:lang w:val="en-US"/>
    </w:rPr>
  </w:style>
  <w:style w:type="character" w:styleId="CommentReference">
    <w:name w:val="annotation reference"/>
    <w:basedOn w:val="DefaultParagraphFont"/>
    <w:uiPriority w:val="99"/>
    <w:semiHidden/>
    <w:unhideWhenUsed/>
    <w:rsid w:val="004A0241"/>
    <w:rPr>
      <w:sz w:val="16"/>
      <w:szCs w:val="16"/>
    </w:rPr>
  </w:style>
  <w:style w:type="table" w:styleId="TableGrid">
    <w:name w:val="Table Grid"/>
    <w:basedOn w:val="TableNormal"/>
    <w:uiPriority w:val="59"/>
    <w:rsid w:val="006D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44FD"/>
    <w:pPr>
      <w:tabs>
        <w:tab w:val="center" w:pos="4513"/>
        <w:tab w:val="right" w:pos="9026"/>
      </w:tabs>
    </w:pPr>
  </w:style>
  <w:style w:type="character" w:customStyle="1" w:styleId="HeaderChar">
    <w:name w:val="Header Char"/>
    <w:basedOn w:val="DefaultParagraphFont"/>
    <w:link w:val="Header"/>
    <w:uiPriority w:val="99"/>
    <w:rsid w:val="00F544FD"/>
    <w:rPr>
      <w:rFonts w:ascii="Comic Sans MS" w:eastAsia="Times New Roman" w:hAnsi="Comic Sans MS" w:cs="Times New Roman"/>
      <w:color w:val="0000FF"/>
      <w:sz w:val="22"/>
      <w:szCs w:val="24"/>
      <w:lang w:val="en-GB"/>
    </w:rPr>
  </w:style>
  <w:style w:type="paragraph" w:customStyle="1" w:styleId="Default">
    <w:name w:val="Default"/>
    <w:rsid w:val="00871912"/>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xdefault">
    <w:name w:val="x_default"/>
    <w:basedOn w:val="Normal"/>
    <w:rsid w:val="00871912"/>
    <w:pPr>
      <w:autoSpaceDE w:val="0"/>
      <w:autoSpaceDN w:val="0"/>
    </w:pPr>
    <w:rPr>
      <w:rFonts w:ascii="Calibri" w:eastAsiaTheme="minorHAnsi" w:hAnsi="Calibri" w:cs="Calibri"/>
      <w:color w:val="000000"/>
      <w:sz w:val="24"/>
      <w:lang w:val="en-IN" w:eastAsia="en-IN"/>
    </w:rPr>
  </w:style>
  <w:style w:type="character" w:customStyle="1" w:styleId="ListParagraphChar">
    <w:name w:val="List Paragraph Char"/>
    <w:basedOn w:val="DefaultParagraphFont"/>
    <w:link w:val="ListParagraph"/>
    <w:uiPriority w:val="34"/>
    <w:locked/>
    <w:rsid w:val="00871912"/>
    <w:rPr>
      <w:lang w:val="en-IN"/>
    </w:rPr>
  </w:style>
  <w:style w:type="character" w:styleId="UnresolvedMention">
    <w:name w:val="Unresolved Mention"/>
    <w:basedOn w:val="DefaultParagraphFont"/>
    <w:uiPriority w:val="99"/>
    <w:semiHidden/>
    <w:unhideWhenUsed/>
    <w:rsid w:val="00254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454384">
      <w:bodyDiv w:val="1"/>
      <w:marLeft w:val="0"/>
      <w:marRight w:val="0"/>
      <w:marTop w:val="0"/>
      <w:marBottom w:val="0"/>
      <w:divBdr>
        <w:top w:val="none" w:sz="0" w:space="0" w:color="auto"/>
        <w:left w:val="none" w:sz="0" w:space="0" w:color="auto"/>
        <w:bottom w:val="none" w:sz="0" w:space="0" w:color="auto"/>
        <w:right w:val="none" w:sz="0" w:space="0" w:color="auto"/>
      </w:divBdr>
    </w:div>
    <w:div w:id="546332309">
      <w:bodyDiv w:val="1"/>
      <w:marLeft w:val="0"/>
      <w:marRight w:val="0"/>
      <w:marTop w:val="0"/>
      <w:marBottom w:val="0"/>
      <w:divBdr>
        <w:top w:val="none" w:sz="0" w:space="0" w:color="auto"/>
        <w:left w:val="none" w:sz="0" w:space="0" w:color="auto"/>
        <w:bottom w:val="none" w:sz="0" w:space="0" w:color="auto"/>
        <w:right w:val="none" w:sz="0" w:space="0" w:color="auto"/>
      </w:divBdr>
    </w:div>
    <w:div w:id="586154881">
      <w:bodyDiv w:val="1"/>
      <w:marLeft w:val="0"/>
      <w:marRight w:val="0"/>
      <w:marTop w:val="0"/>
      <w:marBottom w:val="0"/>
      <w:divBdr>
        <w:top w:val="none" w:sz="0" w:space="0" w:color="auto"/>
        <w:left w:val="none" w:sz="0" w:space="0" w:color="auto"/>
        <w:bottom w:val="none" w:sz="0" w:space="0" w:color="auto"/>
        <w:right w:val="none" w:sz="0" w:space="0" w:color="auto"/>
      </w:divBdr>
      <w:divsChild>
        <w:div w:id="63265016">
          <w:marLeft w:val="547"/>
          <w:marRight w:val="0"/>
          <w:marTop w:val="0"/>
          <w:marBottom w:val="0"/>
          <w:divBdr>
            <w:top w:val="none" w:sz="0" w:space="0" w:color="auto"/>
            <w:left w:val="none" w:sz="0" w:space="0" w:color="auto"/>
            <w:bottom w:val="none" w:sz="0" w:space="0" w:color="auto"/>
            <w:right w:val="none" w:sz="0" w:space="0" w:color="auto"/>
          </w:divBdr>
        </w:div>
        <w:div w:id="1264535695">
          <w:marLeft w:val="547"/>
          <w:marRight w:val="0"/>
          <w:marTop w:val="0"/>
          <w:marBottom w:val="0"/>
          <w:divBdr>
            <w:top w:val="none" w:sz="0" w:space="0" w:color="auto"/>
            <w:left w:val="none" w:sz="0" w:space="0" w:color="auto"/>
            <w:bottom w:val="none" w:sz="0" w:space="0" w:color="auto"/>
            <w:right w:val="none" w:sz="0" w:space="0" w:color="auto"/>
          </w:divBdr>
        </w:div>
      </w:divsChild>
    </w:div>
    <w:div w:id="589392107">
      <w:bodyDiv w:val="1"/>
      <w:marLeft w:val="0"/>
      <w:marRight w:val="0"/>
      <w:marTop w:val="0"/>
      <w:marBottom w:val="0"/>
      <w:divBdr>
        <w:top w:val="none" w:sz="0" w:space="0" w:color="auto"/>
        <w:left w:val="none" w:sz="0" w:space="0" w:color="auto"/>
        <w:bottom w:val="none" w:sz="0" w:space="0" w:color="auto"/>
        <w:right w:val="none" w:sz="0" w:space="0" w:color="auto"/>
      </w:divBdr>
    </w:div>
    <w:div w:id="616832017">
      <w:bodyDiv w:val="1"/>
      <w:marLeft w:val="0"/>
      <w:marRight w:val="0"/>
      <w:marTop w:val="0"/>
      <w:marBottom w:val="0"/>
      <w:divBdr>
        <w:top w:val="none" w:sz="0" w:space="0" w:color="auto"/>
        <w:left w:val="none" w:sz="0" w:space="0" w:color="auto"/>
        <w:bottom w:val="none" w:sz="0" w:space="0" w:color="auto"/>
        <w:right w:val="none" w:sz="0" w:space="0" w:color="auto"/>
      </w:divBdr>
    </w:div>
    <w:div w:id="1028482016">
      <w:bodyDiv w:val="1"/>
      <w:marLeft w:val="0"/>
      <w:marRight w:val="0"/>
      <w:marTop w:val="0"/>
      <w:marBottom w:val="0"/>
      <w:divBdr>
        <w:top w:val="none" w:sz="0" w:space="0" w:color="auto"/>
        <w:left w:val="none" w:sz="0" w:space="0" w:color="auto"/>
        <w:bottom w:val="none" w:sz="0" w:space="0" w:color="auto"/>
        <w:right w:val="none" w:sz="0" w:space="0" w:color="auto"/>
      </w:divBdr>
    </w:div>
    <w:div w:id="1632907761">
      <w:bodyDiv w:val="1"/>
      <w:marLeft w:val="0"/>
      <w:marRight w:val="0"/>
      <w:marTop w:val="0"/>
      <w:marBottom w:val="0"/>
      <w:divBdr>
        <w:top w:val="none" w:sz="0" w:space="0" w:color="auto"/>
        <w:left w:val="none" w:sz="0" w:space="0" w:color="auto"/>
        <w:bottom w:val="none" w:sz="0" w:space="0" w:color="auto"/>
        <w:right w:val="none" w:sz="0" w:space="0" w:color="auto"/>
      </w:divBdr>
    </w:div>
    <w:div w:id="1844346793">
      <w:bodyDiv w:val="1"/>
      <w:marLeft w:val="0"/>
      <w:marRight w:val="0"/>
      <w:marTop w:val="0"/>
      <w:marBottom w:val="0"/>
      <w:divBdr>
        <w:top w:val="none" w:sz="0" w:space="0" w:color="auto"/>
        <w:left w:val="none" w:sz="0" w:space="0" w:color="auto"/>
        <w:bottom w:val="none" w:sz="0" w:space="0" w:color="auto"/>
        <w:right w:val="none" w:sz="0" w:space="0" w:color="auto"/>
      </w:divBdr>
    </w:div>
    <w:div w:id="1846819450">
      <w:bodyDiv w:val="1"/>
      <w:marLeft w:val="0"/>
      <w:marRight w:val="0"/>
      <w:marTop w:val="0"/>
      <w:marBottom w:val="0"/>
      <w:divBdr>
        <w:top w:val="none" w:sz="0" w:space="0" w:color="auto"/>
        <w:left w:val="none" w:sz="0" w:space="0" w:color="auto"/>
        <w:bottom w:val="none" w:sz="0" w:space="0" w:color="auto"/>
        <w:right w:val="none" w:sz="0" w:space="0" w:color="auto"/>
      </w:divBdr>
    </w:div>
    <w:div w:id="193143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rnindia.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rtDate xmlns="6b02143d-c076-4788-b315-b1d4ff2ff2ad">2024-05-29T18:30:00+00:00</StartDate>
    <EvinceInterestURL xmlns="78439af1-28f1-4ee5-8d5a-af7253c94f97" xsi:nil="true"/>
    <PublisherEmailID xmlns="6b02143d-c076-4788-b315-b1d4ff2ff2ad">meghna.pisupati@cairnindia.com</PublisherEmailID>
    <Status xmlns="6b02143d-c076-4788-b315-b1d4ff2ff2ad">Published</Status>
    <PublisherName xmlns="6b02143d-c076-4788-b315-b1d4ff2ff2ad">Meghna Pisupati</PublisherName>
    <EndDate xmlns="6b02143d-c076-4788-b315-b1d4ff2ff2ad">2024-06-09T17:30:00+00:00</EndDate>
  </documentManagement>
</p:properties>
</file>

<file path=customXml/itemProps1.xml><?xml version="1.0" encoding="utf-8"?>
<ds:datastoreItem xmlns:ds="http://schemas.openxmlformats.org/officeDocument/2006/customXml" ds:itemID="{345FCAA2-0ADC-4508-B6A5-1E4E6B9480BC}">
  <ds:schemaRefs>
    <ds:schemaRef ds:uri="http://schemas.openxmlformats.org/officeDocument/2006/bibliography"/>
  </ds:schemaRefs>
</ds:datastoreItem>
</file>

<file path=customXml/itemProps2.xml><?xml version="1.0" encoding="utf-8"?>
<ds:datastoreItem xmlns:ds="http://schemas.openxmlformats.org/officeDocument/2006/customXml" ds:itemID="{93457F89-52CC-4023-A84A-D8D212791F6C}"/>
</file>

<file path=customXml/itemProps3.xml><?xml version="1.0" encoding="utf-8"?>
<ds:datastoreItem xmlns:ds="http://schemas.openxmlformats.org/officeDocument/2006/customXml" ds:itemID="{CB15346E-61EE-4326-9B79-2BA4B2DA7DCD}"/>
</file>

<file path=customXml/itemProps4.xml><?xml version="1.0" encoding="utf-8"?>
<ds:datastoreItem xmlns:ds="http://schemas.openxmlformats.org/officeDocument/2006/customXml" ds:itemID="{73AE47CE-9E92-42CF-A0EC-3E501B98E39C}"/>
</file>

<file path=docProps/app.xml><?xml version="1.0" encoding="utf-8"?>
<Properties xmlns="http://schemas.openxmlformats.org/officeDocument/2006/extended-properties" xmlns:vt="http://schemas.openxmlformats.org/officeDocument/2006/docPropsVTypes">
  <Template>Normal</Template>
  <TotalTime>2</TotalTime>
  <Pages>3</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Cairn India</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(EOI) FOR PROVISION OF VARIOUS GEOLOGICAL SERVICES FOR OALP and PSC BLOCKS IN OFFSHORE, ASSAM, GUJARAT, and RAJASTHAN</dc:title>
  <dc:subject/>
  <dc:creator>gbansi</dc:creator>
  <cp:keywords/>
  <dc:description/>
  <cp:lastModifiedBy>Spurthi E</cp:lastModifiedBy>
  <cp:revision>4</cp:revision>
  <cp:lastPrinted>2018-09-27T07:27:00Z</cp:lastPrinted>
  <dcterms:created xsi:type="dcterms:W3CDTF">2024-05-30T09:57:00Z</dcterms:created>
  <dcterms:modified xsi:type="dcterms:W3CDTF">2024-05-30T09:59:00Z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018b01-d6ca-4215-a70f-0f507ff65fa4_Enabled">
    <vt:lpwstr>True</vt:lpwstr>
  </property>
  <property fmtid="{D5CDD505-2E9C-101B-9397-08002B2CF9AE}" pid="3" name="MSIP_Label_d8018b01-d6ca-4215-a70f-0f507ff65fa4_SiteId">
    <vt:lpwstr>4273e6e9-aed1-40ab-83a3-85e0d43de705</vt:lpwstr>
  </property>
  <property fmtid="{D5CDD505-2E9C-101B-9397-08002B2CF9AE}" pid="4" name="MSIP_Label_d8018b01-d6ca-4215-a70f-0f507ff65fa4_Owner">
    <vt:lpwstr>10950@cairnindia.com</vt:lpwstr>
  </property>
  <property fmtid="{D5CDD505-2E9C-101B-9397-08002B2CF9AE}" pid="5" name="MSIP_Label_d8018b01-d6ca-4215-a70f-0f507ff65fa4_SetDate">
    <vt:lpwstr>2021-05-13T09:31:56.2985014Z</vt:lpwstr>
  </property>
  <property fmtid="{D5CDD505-2E9C-101B-9397-08002B2CF9AE}" pid="6" name="MSIP_Label_d8018b01-d6ca-4215-a70f-0f507ff65fa4_Name">
    <vt:lpwstr>Internal (C3)</vt:lpwstr>
  </property>
  <property fmtid="{D5CDD505-2E9C-101B-9397-08002B2CF9AE}" pid="7" name="MSIP_Label_d8018b01-d6ca-4215-a70f-0f507ff65fa4_Application">
    <vt:lpwstr>Microsoft Azure Information Protection</vt:lpwstr>
  </property>
  <property fmtid="{D5CDD505-2E9C-101B-9397-08002B2CF9AE}" pid="8" name="MSIP_Label_d8018b01-d6ca-4215-a70f-0f507ff65fa4_ActionId">
    <vt:lpwstr>a331abaf-3d16-40fc-a7bd-25cc7577d683</vt:lpwstr>
  </property>
  <property fmtid="{D5CDD505-2E9C-101B-9397-08002B2CF9AE}" pid="9" name="MSIP_Label_d8018b01-d6ca-4215-a70f-0f507ff65fa4_Extended_MSFT_Method">
    <vt:lpwstr>Automatic</vt:lpwstr>
  </property>
  <property fmtid="{D5CDD505-2E9C-101B-9397-08002B2CF9AE}" pid="10" name="MSIP_Label_1a837f0f-bc33-47ca-8126-9d7bb0fbe56f_Enabled">
    <vt:lpwstr>True</vt:lpwstr>
  </property>
  <property fmtid="{D5CDD505-2E9C-101B-9397-08002B2CF9AE}" pid="11" name="MSIP_Label_1a837f0f-bc33-47ca-8126-9d7bb0fbe56f_SiteId">
    <vt:lpwstr>4273e6e9-aed1-40ab-83a3-85e0d43de705</vt:lpwstr>
  </property>
  <property fmtid="{D5CDD505-2E9C-101B-9397-08002B2CF9AE}" pid="12" name="MSIP_Label_1a837f0f-bc33-47ca-8126-9d7bb0fbe56f_Owner">
    <vt:lpwstr>10950@cairnindia.com</vt:lpwstr>
  </property>
  <property fmtid="{D5CDD505-2E9C-101B-9397-08002B2CF9AE}" pid="13" name="MSIP_Label_1a837f0f-bc33-47ca-8126-9d7bb0fbe56f_SetDate">
    <vt:lpwstr>2021-05-13T09:31:56.2985014Z</vt:lpwstr>
  </property>
  <property fmtid="{D5CDD505-2E9C-101B-9397-08002B2CF9AE}" pid="14" name="MSIP_Label_1a837f0f-bc33-47ca-8126-9d7bb0fbe56f_Name">
    <vt:lpwstr>All Employees and Partners</vt:lpwstr>
  </property>
  <property fmtid="{D5CDD505-2E9C-101B-9397-08002B2CF9AE}" pid="15" name="MSIP_Label_1a837f0f-bc33-47ca-8126-9d7bb0fbe56f_Application">
    <vt:lpwstr>Microsoft Azure Information Protection</vt:lpwstr>
  </property>
  <property fmtid="{D5CDD505-2E9C-101B-9397-08002B2CF9AE}" pid="16" name="MSIP_Label_1a837f0f-bc33-47ca-8126-9d7bb0fbe56f_ActionId">
    <vt:lpwstr>a331abaf-3d16-40fc-a7bd-25cc7577d683</vt:lpwstr>
  </property>
  <property fmtid="{D5CDD505-2E9C-101B-9397-08002B2CF9AE}" pid="17" name="MSIP_Label_1a837f0f-bc33-47ca-8126-9d7bb0fbe56f_Parent">
    <vt:lpwstr>d8018b01-d6ca-4215-a70f-0f507ff65fa4</vt:lpwstr>
  </property>
  <property fmtid="{D5CDD505-2E9C-101B-9397-08002B2CF9AE}" pid="18" name="MSIP_Label_1a837f0f-bc33-47ca-8126-9d7bb0fbe56f_Extended_MSFT_Method">
    <vt:lpwstr>Automatic</vt:lpwstr>
  </property>
  <property fmtid="{D5CDD505-2E9C-101B-9397-08002B2CF9AE}" pid="19" name="Sensitivity">
    <vt:lpwstr>Internal (C3) All Employees and Partners</vt:lpwstr>
  </property>
  <property fmtid="{D5CDD505-2E9C-101B-9397-08002B2CF9AE}" pid="20" name="ContentTypeId">
    <vt:lpwstr>0x010100AB3067775509A64083AAF0CBF9409EB5</vt:lpwstr>
  </property>
</Properties>
</file>